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50"/>
        <w:tblW w:w="9924" w:type="dxa"/>
        <w:tblLook w:val="04A0" w:firstRow="1" w:lastRow="0" w:firstColumn="1" w:lastColumn="0" w:noHBand="0" w:noVBand="1"/>
      </w:tblPr>
      <w:tblGrid>
        <w:gridCol w:w="3687"/>
        <w:gridCol w:w="6237"/>
      </w:tblGrid>
      <w:tr w:rsidR="00087079" w:rsidTr="00087079">
        <w:tc>
          <w:tcPr>
            <w:tcW w:w="9924" w:type="dxa"/>
            <w:gridSpan w:val="2"/>
          </w:tcPr>
          <w:p w:rsidR="00087079" w:rsidRDefault="00087079" w:rsidP="00087079"/>
          <w:p w:rsidR="00087079" w:rsidRDefault="00087079" w:rsidP="00087079">
            <w:pPr>
              <w:rPr>
                <w:b/>
                <w:sz w:val="24"/>
                <w:szCs w:val="24"/>
              </w:rPr>
            </w:pPr>
            <w:r>
              <w:rPr>
                <w:b/>
                <w:sz w:val="24"/>
                <w:szCs w:val="24"/>
              </w:rPr>
              <w:t xml:space="preserve">                 </w:t>
            </w:r>
            <w:r w:rsidRPr="003A09CC">
              <w:rPr>
                <w:b/>
                <w:sz w:val="24"/>
                <w:szCs w:val="24"/>
              </w:rPr>
              <w:t>4734 SAYILI KAMUİHALE KANUNU GEREĞİNCE DÜZENLENEN HİZMET</w:t>
            </w:r>
          </w:p>
          <w:p w:rsidR="00087079" w:rsidRPr="003A09CC" w:rsidRDefault="00087079" w:rsidP="00087079">
            <w:pPr>
              <w:rPr>
                <w:b/>
                <w:sz w:val="24"/>
                <w:szCs w:val="24"/>
              </w:rPr>
            </w:pPr>
            <w:r>
              <w:rPr>
                <w:b/>
                <w:sz w:val="24"/>
                <w:szCs w:val="24"/>
              </w:rPr>
              <w:t xml:space="preserve">                              </w:t>
            </w:r>
            <w:r w:rsidRPr="003A09CC">
              <w:rPr>
                <w:b/>
                <w:sz w:val="24"/>
                <w:szCs w:val="24"/>
              </w:rPr>
              <w:t xml:space="preserve"> </w:t>
            </w:r>
            <w:r>
              <w:rPr>
                <w:b/>
                <w:sz w:val="24"/>
                <w:szCs w:val="24"/>
              </w:rPr>
              <w:t xml:space="preserve">                   </w:t>
            </w:r>
            <w:r w:rsidRPr="003A09CC">
              <w:rPr>
                <w:b/>
                <w:sz w:val="24"/>
                <w:szCs w:val="24"/>
              </w:rPr>
              <w:t>ALIMINA İLİŞKİN SÖZLEŞMEDİR.</w:t>
            </w:r>
          </w:p>
          <w:p w:rsidR="00087079" w:rsidRPr="00087079" w:rsidRDefault="00087079" w:rsidP="00087079">
            <w:pPr>
              <w:rPr>
                <w:b/>
              </w:rPr>
            </w:pPr>
            <w:r w:rsidRPr="00087079">
              <w:rPr>
                <w:b/>
              </w:rPr>
              <w:t>İl Milli Eğitim Müdürlüğü’nün hizmet alımlarında aşağıdaki sözleşme hükümleri uygulanacaktır.</w:t>
            </w:r>
          </w:p>
          <w:p w:rsidR="00087079" w:rsidRDefault="00087079" w:rsidP="00087079"/>
        </w:tc>
      </w:tr>
      <w:tr w:rsidR="00087079" w:rsidTr="00087079">
        <w:tc>
          <w:tcPr>
            <w:tcW w:w="3687" w:type="dxa"/>
          </w:tcPr>
          <w:p w:rsidR="00087079" w:rsidRPr="00867407" w:rsidRDefault="00087079" w:rsidP="00087079">
            <w:pPr>
              <w:rPr>
                <w:b/>
              </w:rPr>
            </w:pPr>
          </w:p>
          <w:p w:rsidR="00087079" w:rsidRPr="00867407" w:rsidRDefault="00087079" w:rsidP="00087079">
            <w:pPr>
              <w:rPr>
                <w:b/>
              </w:rPr>
            </w:pPr>
            <w:r w:rsidRPr="00867407">
              <w:rPr>
                <w:b/>
              </w:rPr>
              <w:t xml:space="preserve">Sözleşmenin Tarafları </w:t>
            </w:r>
          </w:p>
        </w:tc>
        <w:tc>
          <w:tcPr>
            <w:tcW w:w="6237" w:type="dxa"/>
          </w:tcPr>
          <w:p w:rsidR="00087079" w:rsidRDefault="00087079" w:rsidP="00087079">
            <w:pPr>
              <w:pStyle w:val="ListeParagraf"/>
              <w:numPr>
                <w:ilvl w:val="0"/>
                <w:numId w:val="1"/>
              </w:numPr>
            </w:pPr>
            <w:r>
              <w:t>Diyarbakır Valiliği İl Milli Eğitim Müdürlüğü</w:t>
            </w:r>
          </w:p>
          <w:p w:rsidR="00087079" w:rsidRDefault="00087079" w:rsidP="00087079">
            <w:pPr>
              <w:pStyle w:val="ListeParagraf"/>
              <w:numPr>
                <w:ilvl w:val="0"/>
                <w:numId w:val="1"/>
              </w:numPr>
            </w:pPr>
            <w:proofErr w:type="gramStart"/>
            <w:r>
              <w:t>………..</w:t>
            </w:r>
            <w:proofErr w:type="gramEnd"/>
          </w:p>
        </w:tc>
      </w:tr>
      <w:tr w:rsidR="00087079" w:rsidTr="00087079">
        <w:tc>
          <w:tcPr>
            <w:tcW w:w="3687" w:type="dxa"/>
          </w:tcPr>
          <w:p w:rsidR="00087079" w:rsidRPr="00867407" w:rsidRDefault="00087079" w:rsidP="00087079">
            <w:pPr>
              <w:rPr>
                <w:b/>
              </w:rPr>
            </w:pPr>
            <w:r w:rsidRPr="00867407">
              <w:rPr>
                <w:b/>
              </w:rPr>
              <w:t>Adresleri</w:t>
            </w:r>
          </w:p>
          <w:p w:rsidR="00087079" w:rsidRPr="00867407" w:rsidRDefault="00087079" w:rsidP="00087079">
            <w:pPr>
              <w:rPr>
                <w:b/>
              </w:rPr>
            </w:pPr>
          </w:p>
          <w:p w:rsidR="00087079" w:rsidRPr="00867407" w:rsidRDefault="00087079" w:rsidP="00087079">
            <w:pPr>
              <w:rPr>
                <w:b/>
              </w:rPr>
            </w:pPr>
          </w:p>
        </w:tc>
        <w:tc>
          <w:tcPr>
            <w:tcW w:w="6237" w:type="dxa"/>
          </w:tcPr>
          <w:p w:rsidR="00087079" w:rsidRDefault="00087079" w:rsidP="00087079">
            <w:pPr>
              <w:pStyle w:val="ListeParagraf"/>
              <w:numPr>
                <w:ilvl w:val="0"/>
                <w:numId w:val="2"/>
              </w:numPr>
            </w:pPr>
            <w:proofErr w:type="spellStart"/>
            <w:r>
              <w:t>M.Akif</w:t>
            </w:r>
            <w:proofErr w:type="spellEnd"/>
            <w:r>
              <w:t xml:space="preserve"> Ersoy Cad. Eski Eğitim Fakültesi Hizmet Binası Yenişehir/Diyarbakır Tel: 0 (412)3222152</w:t>
            </w:r>
          </w:p>
          <w:p w:rsidR="00087079" w:rsidRDefault="00087079" w:rsidP="00087079">
            <w:pPr>
              <w:pStyle w:val="ListeParagraf"/>
              <w:numPr>
                <w:ilvl w:val="0"/>
                <w:numId w:val="2"/>
              </w:numPr>
            </w:pPr>
          </w:p>
        </w:tc>
      </w:tr>
      <w:tr w:rsidR="00087079" w:rsidTr="00087079">
        <w:tc>
          <w:tcPr>
            <w:tcW w:w="3687" w:type="dxa"/>
          </w:tcPr>
          <w:p w:rsidR="00087079" w:rsidRPr="00867407" w:rsidRDefault="00087079" w:rsidP="00087079">
            <w:pPr>
              <w:rPr>
                <w:b/>
              </w:rPr>
            </w:pPr>
            <w:r w:rsidRPr="00867407">
              <w:rPr>
                <w:b/>
              </w:rPr>
              <w:t>Sözleşmenin Konusu</w:t>
            </w:r>
          </w:p>
          <w:p w:rsidR="00087079" w:rsidRPr="00867407" w:rsidRDefault="00087079" w:rsidP="00087079">
            <w:pPr>
              <w:rPr>
                <w:b/>
              </w:rPr>
            </w:pPr>
          </w:p>
          <w:p w:rsidR="00087079" w:rsidRPr="00867407" w:rsidRDefault="00087079" w:rsidP="00087079">
            <w:pPr>
              <w:rPr>
                <w:b/>
              </w:rPr>
            </w:pPr>
          </w:p>
        </w:tc>
        <w:tc>
          <w:tcPr>
            <w:tcW w:w="6237" w:type="dxa"/>
          </w:tcPr>
          <w:p w:rsidR="00087079" w:rsidRDefault="00087079" w:rsidP="00087079">
            <w:r>
              <w:t xml:space="preserve">İl Müdürlüğündeki Yemekhane mutfağında yaklaşık 120 kişilik (+-%20) yemek pişirme yoluyla mamul yemek </w:t>
            </w:r>
            <w:proofErr w:type="spellStart"/>
            <w:proofErr w:type="gramStart"/>
            <w:r>
              <w:t>alımı,dağıtımı</w:t>
            </w:r>
            <w:proofErr w:type="spellEnd"/>
            <w:proofErr w:type="gramEnd"/>
            <w:r>
              <w:t xml:space="preserve"> ve servis hizmetlerinin 60 İşgünü  yapılması işi</w:t>
            </w:r>
          </w:p>
        </w:tc>
      </w:tr>
      <w:tr w:rsidR="00087079" w:rsidTr="00087079">
        <w:tc>
          <w:tcPr>
            <w:tcW w:w="3687" w:type="dxa"/>
          </w:tcPr>
          <w:p w:rsidR="00087079" w:rsidRPr="00867407" w:rsidRDefault="00087079" w:rsidP="00087079">
            <w:pPr>
              <w:rPr>
                <w:b/>
              </w:rPr>
            </w:pPr>
            <w:r w:rsidRPr="00867407">
              <w:rPr>
                <w:b/>
              </w:rPr>
              <w:t xml:space="preserve">Sözleşme Bedeli, </w:t>
            </w:r>
            <w:proofErr w:type="gramStart"/>
            <w:r w:rsidRPr="00867407">
              <w:rPr>
                <w:b/>
              </w:rPr>
              <w:t>Dahil</w:t>
            </w:r>
            <w:proofErr w:type="gramEnd"/>
            <w:r w:rsidRPr="00867407">
              <w:rPr>
                <w:b/>
              </w:rPr>
              <w:t xml:space="preserve"> Olan Giderler</w:t>
            </w:r>
          </w:p>
          <w:p w:rsidR="00087079" w:rsidRPr="00867407" w:rsidRDefault="00087079" w:rsidP="00087079">
            <w:pPr>
              <w:rPr>
                <w:b/>
              </w:rPr>
            </w:pPr>
          </w:p>
        </w:tc>
        <w:tc>
          <w:tcPr>
            <w:tcW w:w="6237" w:type="dxa"/>
          </w:tcPr>
          <w:p w:rsidR="00087079" w:rsidRDefault="00087079" w:rsidP="00087079">
            <w:r>
              <w:t xml:space="preserve">Bir Kişilik Yemek Bedeli </w:t>
            </w:r>
            <w:proofErr w:type="gramStart"/>
            <w:r>
              <w:t>…………….</w:t>
            </w:r>
            <w:proofErr w:type="gramEnd"/>
            <w:r>
              <w:t xml:space="preserve">(………………………………………….)KDV </w:t>
            </w:r>
            <w:proofErr w:type="spellStart"/>
            <w:r>
              <w:t>Hariç,Ulaşım,Vergi,Resim</w:t>
            </w:r>
            <w:proofErr w:type="spellEnd"/>
            <w:r>
              <w:t xml:space="preserve"> ve harçlar sözleşme bedeline dahildir.</w:t>
            </w:r>
          </w:p>
        </w:tc>
      </w:tr>
      <w:tr w:rsidR="00087079" w:rsidTr="00087079">
        <w:tc>
          <w:tcPr>
            <w:tcW w:w="3687" w:type="dxa"/>
          </w:tcPr>
          <w:p w:rsidR="00087079" w:rsidRPr="00867407" w:rsidRDefault="00087079" w:rsidP="00087079">
            <w:pPr>
              <w:rPr>
                <w:b/>
              </w:rPr>
            </w:pPr>
            <w:r w:rsidRPr="00867407">
              <w:rPr>
                <w:b/>
              </w:rPr>
              <w:t>Sözleşme Süresi</w:t>
            </w:r>
          </w:p>
        </w:tc>
        <w:tc>
          <w:tcPr>
            <w:tcW w:w="6237" w:type="dxa"/>
          </w:tcPr>
          <w:p w:rsidR="00087079" w:rsidRDefault="00087079" w:rsidP="00087079"/>
          <w:p w:rsidR="00087079" w:rsidRDefault="00087079" w:rsidP="00087079">
            <w:r>
              <w:t xml:space="preserve">Sözleşme imza tarihinden itibaren 60 </w:t>
            </w:r>
            <w:proofErr w:type="gramStart"/>
            <w:r>
              <w:t>İşgünüdür</w:t>
            </w:r>
            <w:proofErr w:type="gramEnd"/>
            <w:r>
              <w:t>.</w:t>
            </w:r>
          </w:p>
        </w:tc>
      </w:tr>
      <w:tr w:rsidR="00087079" w:rsidTr="00087079">
        <w:tc>
          <w:tcPr>
            <w:tcW w:w="3687" w:type="dxa"/>
          </w:tcPr>
          <w:p w:rsidR="00087079" w:rsidRPr="00867407" w:rsidRDefault="00087079" w:rsidP="00087079">
            <w:pPr>
              <w:rPr>
                <w:b/>
              </w:rPr>
            </w:pPr>
            <w:r w:rsidRPr="00867407">
              <w:rPr>
                <w:b/>
              </w:rPr>
              <w:t xml:space="preserve">Sözleşmenin Geçerlilik Süresi, İşe </w:t>
            </w:r>
          </w:p>
          <w:p w:rsidR="00087079" w:rsidRPr="00867407" w:rsidRDefault="00087079" w:rsidP="00087079">
            <w:pPr>
              <w:rPr>
                <w:b/>
              </w:rPr>
            </w:pPr>
            <w:r w:rsidRPr="00867407">
              <w:rPr>
                <w:b/>
              </w:rPr>
              <w:t xml:space="preserve">Başlama Tarihi ve Teslim Şekli </w:t>
            </w:r>
          </w:p>
        </w:tc>
        <w:tc>
          <w:tcPr>
            <w:tcW w:w="6237" w:type="dxa"/>
          </w:tcPr>
          <w:p w:rsidR="00087079" w:rsidRDefault="00087079" w:rsidP="00087079">
            <w:r>
              <w:t>1.07.2022 ve 29.09.2022 tarihleri arasında Diyarbakır İl Milli Eğitim Müdürlüğü mutfağında yapılan yemek pişirme yoluyla mamul yemek alımı, dağıtımı ve servis hizmetlerinin 60 işgünü sözleşmesi.</w:t>
            </w:r>
          </w:p>
        </w:tc>
      </w:tr>
      <w:tr w:rsidR="00087079" w:rsidTr="00087079">
        <w:tc>
          <w:tcPr>
            <w:tcW w:w="3687" w:type="dxa"/>
          </w:tcPr>
          <w:p w:rsidR="00087079" w:rsidRPr="00867407" w:rsidRDefault="00087079" w:rsidP="00087079">
            <w:pPr>
              <w:rPr>
                <w:b/>
              </w:rPr>
            </w:pPr>
            <w:r w:rsidRPr="00867407">
              <w:rPr>
                <w:b/>
              </w:rPr>
              <w:t>Ödeme Yeri ve Şartları</w:t>
            </w:r>
          </w:p>
          <w:p w:rsidR="00087079" w:rsidRPr="00867407" w:rsidRDefault="00087079" w:rsidP="00087079">
            <w:pPr>
              <w:rPr>
                <w:b/>
              </w:rPr>
            </w:pPr>
          </w:p>
          <w:p w:rsidR="00087079" w:rsidRPr="00867407" w:rsidRDefault="00087079" w:rsidP="00087079">
            <w:pPr>
              <w:rPr>
                <w:b/>
              </w:rPr>
            </w:pPr>
          </w:p>
        </w:tc>
        <w:tc>
          <w:tcPr>
            <w:tcW w:w="6237" w:type="dxa"/>
          </w:tcPr>
          <w:p w:rsidR="00087079" w:rsidRDefault="00087079" w:rsidP="00087079">
            <w:r>
              <w:t>Müdürlük Yemekhane yönetimi tarafından aylık yemek yiyen personellerden alınan ve Bakanlıkça gönderilen Katkı payının hesaplanması suretiyle firmanın Elektrik, Su, Doğalgaz vb. kesintiler yapıldıktan sonra yemekhane banka hesabından firma hesabına ödenek aktarması yapılacaktır.</w:t>
            </w:r>
          </w:p>
        </w:tc>
      </w:tr>
      <w:tr w:rsidR="00087079" w:rsidTr="00087079">
        <w:tc>
          <w:tcPr>
            <w:tcW w:w="3687" w:type="dxa"/>
          </w:tcPr>
          <w:p w:rsidR="00087079" w:rsidRPr="00867407" w:rsidRDefault="00087079" w:rsidP="00087079">
            <w:pPr>
              <w:rPr>
                <w:b/>
              </w:rPr>
            </w:pPr>
            <w:r w:rsidRPr="00867407">
              <w:rPr>
                <w:b/>
              </w:rPr>
              <w:t>Avans Verilme Şartları</w:t>
            </w:r>
          </w:p>
        </w:tc>
        <w:tc>
          <w:tcPr>
            <w:tcW w:w="6237" w:type="dxa"/>
          </w:tcPr>
          <w:p w:rsidR="00087079" w:rsidRDefault="00087079" w:rsidP="00087079">
            <w:r>
              <w:t>Avans Verilmeyecektir.</w:t>
            </w:r>
          </w:p>
        </w:tc>
      </w:tr>
      <w:tr w:rsidR="00087079" w:rsidTr="00087079">
        <w:tc>
          <w:tcPr>
            <w:tcW w:w="3687" w:type="dxa"/>
          </w:tcPr>
          <w:p w:rsidR="00087079" w:rsidRPr="00867407" w:rsidRDefault="00087079" w:rsidP="00087079">
            <w:pPr>
              <w:rPr>
                <w:b/>
              </w:rPr>
            </w:pPr>
            <w:r w:rsidRPr="00867407">
              <w:rPr>
                <w:b/>
              </w:rPr>
              <w:t>Fiyat Farkı</w:t>
            </w:r>
          </w:p>
        </w:tc>
        <w:tc>
          <w:tcPr>
            <w:tcW w:w="6237" w:type="dxa"/>
          </w:tcPr>
          <w:p w:rsidR="00087079" w:rsidRDefault="00087079" w:rsidP="00087079">
            <w:r>
              <w:t>Fiyat Farkı verilmeyecektir.</w:t>
            </w:r>
          </w:p>
        </w:tc>
      </w:tr>
      <w:tr w:rsidR="00087079" w:rsidTr="00087079">
        <w:tc>
          <w:tcPr>
            <w:tcW w:w="3687" w:type="dxa"/>
          </w:tcPr>
          <w:p w:rsidR="00087079" w:rsidRPr="00867407" w:rsidRDefault="00087079" w:rsidP="00087079">
            <w:pPr>
              <w:rPr>
                <w:b/>
              </w:rPr>
            </w:pPr>
            <w:r w:rsidRPr="00867407">
              <w:rPr>
                <w:b/>
              </w:rPr>
              <w:t>Gecikme Cezası</w:t>
            </w:r>
          </w:p>
          <w:p w:rsidR="00087079" w:rsidRPr="00867407" w:rsidRDefault="00087079" w:rsidP="00087079">
            <w:pPr>
              <w:rPr>
                <w:b/>
              </w:rPr>
            </w:pPr>
          </w:p>
          <w:p w:rsidR="00087079" w:rsidRPr="00867407" w:rsidRDefault="00087079" w:rsidP="00087079">
            <w:pPr>
              <w:rPr>
                <w:b/>
              </w:rPr>
            </w:pPr>
          </w:p>
        </w:tc>
        <w:tc>
          <w:tcPr>
            <w:tcW w:w="6237" w:type="dxa"/>
          </w:tcPr>
          <w:p w:rsidR="00087079" w:rsidRDefault="00087079" w:rsidP="00087079">
            <w:r>
              <w:t>Hizmetin aksaması halinde aksatılan her gün için 200,00 TL para cezası uygulanacaktır.</w:t>
            </w:r>
          </w:p>
        </w:tc>
      </w:tr>
      <w:tr w:rsidR="00087079" w:rsidTr="00087079">
        <w:tc>
          <w:tcPr>
            <w:tcW w:w="3687" w:type="dxa"/>
          </w:tcPr>
          <w:p w:rsidR="00087079" w:rsidRPr="00867407" w:rsidRDefault="00087079" w:rsidP="00087079">
            <w:pPr>
              <w:rPr>
                <w:b/>
              </w:rPr>
            </w:pPr>
            <w:r w:rsidRPr="00867407">
              <w:rPr>
                <w:b/>
              </w:rPr>
              <w:t>Malların Taşınması Teslim Şekli</w:t>
            </w:r>
          </w:p>
        </w:tc>
        <w:tc>
          <w:tcPr>
            <w:tcW w:w="6237" w:type="dxa"/>
          </w:tcPr>
          <w:p w:rsidR="00087079" w:rsidRDefault="00087079" w:rsidP="00087079">
            <w:r>
              <w:t>Yüklenici firma tarafından yapılacaktır.</w:t>
            </w:r>
          </w:p>
        </w:tc>
      </w:tr>
      <w:tr w:rsidR="00087079" w:rsidTr="00087079">
        <w:tc>
          <w:tcPr>
            <w:tcW w:w="3687" w:type="dxa"/>
          </w:tcPr>
          <w:p w:rsidR="00087079" w:rsidRPr="00867407" w:rsidRDefault="00087079" w:rsidP="00087079">
            <w:pPr>
              <w:rPr>
                <w:b/>
              </w:rPr>
            </w:pPr>
            <w:r w:rsidRPr="00867407">
              <w:rPr>
                <w:b/>
              </w:rPr>
              <w:t>Mevzuata Uygunluk</w:t>
            </w:r>
          </w:p>
        </w:tc>
        <w:tc>
          <w:tcPr>
            <w:tcW w:w="6237" w:type="dxa"/>
          </w:tcPr>
          <w:p w:rsidR="00087079" w:rsidRDefault="00087079" w:rsidP="00087079">
            <w:r>
              <w:t>4734 sayılı kanunun 22(d)maddesindeki şartlar aynen uygulanacaktır.</w:t>
            </w:r>
          </w:p>
        </w:tc>
      </w:tr>
      <w:tr w:rsidR="00087079" w:rsidTr="00087079">
        <w:trPr>
          <w:trHeight w:val="454"/>
        </w:trPr>
        <w:tc>
          <w:tcPr>
            <w:tcW w:w="3687" w:type="dxa"/>
          </w:tcPr>
          <w:p w:rsidR="00087079" w:rsidRPr="00867407" w:rsidRDefault="00087079" w:rsidP="00087079">
            <w:pPr>
              <w:rPr>
                <w:b/>
              </w:rPr>
            </w:pPr>
            <w:r w:rsidRPr="00867407">
              <w:rPr>
                <w:b/>
              </w:rPr>
              <w:t>Anlaşmazlıkların Çözümü</w:t>
            </w:r>
          </w:p>
          <w:p w:rsidR="00087079" w:rsidRPr="00867407" w:rsidRDefault="00087079" w:rsidP="00087079">
            <w:pPr>
              <w:rPr>
                <w:b/>
              </w:rPr>
            </w:pPr>
          </w:p>
        </w:tc>
        <w:tc>
          <w:tcPr>
            <w:tcW w:w="6237" w:type="dxa"/>
          </w:tcPr>
          <w:p w:rsidR="00087079" w:rsidRDefault="00087079" w:rsidP="00087079">
            <w:r>
              <w:t>Diyarbakır Mahkemeleri ve İcra Daireleri Yetkilidir.</w:t>
            </w:r>
          </w:p>
        </w:tc>
      </w:tr>
      <w:tr w:rsidR="00087079" w:rsidTr="00087079">
        <w:tc>
          <w:tcPr>
            <w:tcW w:w="3687" w:type="dxa"/>
          </w:tcPr>
          <w:p w:rsidR="00087079" w:rsidRPr="00867407" w:rsidRDefault="00087079" w:rsidP="00087079">
            <w:pPr>
              <w:rPr>
                <w:b/>
              </w:rPr>
            </w:pPr>
          </w:p>
          <w:p w:rsidR="00087079" w:rsidRPr="00867407" w:rsidRDefault="00087079" w:rsidP="00087079">
            <w:pPr>
              <w:rPr>
                <w:b/>
              </w:rPr>
            </w:pPr>
            <w:r w:rsidRPr="00867407">
              <w:rPr>
                <w:b/>
              </w:rPr>
              <w:t>Diğer Hususlar</w:t>
            </w:r>
          </w:p>
          <w:p w:rsidR="00087079" w:rsidRPr="00867407" w:rsidRDefault="00087079" w:rsidP="00087079">
            <w:pPr>
              <w:rPr>
                <w:b/>
              </w:rPr>
            </w:pPr>
          </w:p>
          <w:p w:rsidR="00087079" w:rsidRPr="00867407" w:rsidRDefault="00087079" w:rsidP="00087079">
            <w:pPr>
              <w:rPr>
                <w:b/>
              </w:rPr>
            </w:pPr>
          </w:p>
          <w:p w:rsidR="00087079" w:rsidRPr="00867407" w:rsidRDefault="00087079" w:rsidP="00087079">
            <w:pPr>
              <w:rPr>
                <w:b/>
              </w:rPr>
            </w:pPr>
          </w:p>
          <w:p w:rsidR="00087079" w:rsidRPr="00867407" w:rsidRDefault="00087079" w:rsidP="00087079">
            <w:pPr>
              <w:rPr>
                <w:b/>
              </w:rPr>
            </w:pPr>
          </w:p>
        </w:tc>
        <w:tc>
          <w:tcPr>
            <w:tcW w:w="6237" w:type="dxa"/>
          </w:tcPr>
          <w:p w:rsidR="00087079" w:rsidRDefault="00087079" w:rsidP="00087079">
            <w:pPr>
              <w:pStyle w:val="ListeParagraf"/>
              <w:numPr>
                <w:ilvl w:val="0"/>
                <w:numId w:val="3"/>
              </w:numPr>
            </w:pPr>
            <w:proofErr w:type="gramStart"/>
            <w:r>
              <w:t>………………………………..</w:t>
            </w:r>
            <w:proofErr w:type="gramEnd"/>
            <w:r>
              <w:t xml:space="preserve"> firmasından </w:t>
            </w:r>
            <w:proofErr w:type="gramStart"/>
            <w:r>
              <w:t>…………….</w:t>
            </w:r>
            <w:proofErr w:type="gramEnd"/>
            <w:r>
              <w:t>TL Kesin Teminat alınmıştır.</w:t>
            </w:r>
          </w:p>
          <w:p w:rsidR="00087079" w:rsidRDefault="00087079" w:rsidP="00087079">
            <w:pPr>
              <w:pStyle w:val="ListeParagraf"/>
              <w:numPr>
                <w:ilvl w:val="0"/>
                <w:numId w:val="3"/>
              </w:numPr>
            </w:pPr>
            <w:r>
              <w:t xml:space="preserve">Yemekhane </w:t>
            </w:r>
            <w:proofErr w:type="gramStart"/>
            <w:r>
              <w:t>yönetimi  tarafından</w:t>
            </w:r>
            <w:proofErr w:type="gramEnd"/>
            <w:r>
              <w:t xml:space="preserve"> oluşturulacak denetleme komisyonu tarafından yemek kalitesinin bozulduğu ve komisyonun yazılı uyarısına rağmen düzeltilmemesi halinde idarece tek taraflı olarak sözleşme feshedilecektir.</w:t>
            </w:r>
          </w:p>
          <w:p w:rsidR="00087079" w:rsidRDefault="00087079" w:rsidP="00087079">
            <w:pPr>
              <w:pStyle w:val="ListeParagraf"/>
              <w:numPr>
                <w:ilvl w:val="0"/>
                <w:numId w:val="3"/>
              </w:numPr>
            </w:pPr>
            <w:r>
              <w:t xml:space="preserve">Sözleşmenin bitimine müteakip Müdürlüğümüz memurlarının memnun kalması ve aynı </w:t>
            </w:r>
            <w:r w:rsidR="0060546C">
              <w:t xml:space="preserve">şartlar dahilinde </w:t>
            </w:r>
            <w:proofErr w:type="gramStart"/>
            <w:r w:rsidR="0060546C">
              <w:t>sözleşme  2</w:t>
            </w:r>
            <w:proofErr w:type="gramEnd"/>
            <w:r w:rsidR="0060546C">
              <w:t xml:space="preserve"> </w:t>
            </w:r>
            <w:r>
              <w:t xml:space="preserve"> Ay uzat</w:t>
            </w:r>
            <w:r w:rsidR="0060546C">
              <w:t>ı</w:t>
            </w:r>
            <w:bookmarkStart w:id="0" w:name="_GoBack"/>
            <w:bookmarkEnd w:id="0"/>
            <w:r>
              <w:t>labilir.</w:t>
            </w:r>
          </w:p>
        </w:tc>
      </w:tr>
    </w:tbl>
    <w:p w:rsidR="00D634AC" w:rsidRDefault="00D634AC"/>
    <w:p w:rsidR="00446969" w:rsidRDefault="00087079">
      <w:r>
        <w:t xml:space="preserve">         İDARE</w:t>
      </w:r>
      <w:r>
        <w:tab/>
      </w:r>
      <w:r>
        <w:tab/>
      </w:r>
      <w:r>
        <w:tab/>
      </w:r>
      <w:r>
        <w:tab/>
      </w:r>
      <w:r>
        <w:tab/>
      </w:r>
      <w:r>
        <w:tab/>
      </w:r>
      <w:r>
        <w:tab/>
      </w:r>
      <w:r>
        <w:tab/>
        <w:t>YÜKLENİCİ</w:t>
      </w:r>
    </w:p>
    <w:p w:rsidR="00087079" w:rsidRDefault="00087079">
      <w:proofErr w:type="gramStart"/>
      <w:r>
        <w:t>………..</w:t>
      </w:r>
      <w:proofErr w:type="gramEnd"/>
      <w:r>
        <w:t>/06/2022</w:t>
      </w:r>
      <w:r w:rsidR="001F4C57">
        <w:t xml:space="preserve">                                                                                                    ………../06/2022</w:t>
      </w:r>
    </w:p>
    <w:p w:rsidR="00446969" w:rsidRDefault="00446969"/>
    <w:sectPr w:rsidR="00446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3B4"/>
    <w:multiLevelType w:val="hybridMultilevel"/>
    <w:tmpl w:val="15D607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4C3E16"/>
    <w:multiLevelType w:val="hybridMultilevel"/>
    <w:tmpl w:val="FB9055B2"/>
    <w:lvl w:ilvl="0" w:tplc="54D01C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827E0F"/>
    <w:multiLevelType w:val="hybridMultilevel"/>
    <w:tmpl w:val="1F2C1A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86"/>
    <w:rsid w:val="00087079"/>
    <w:rsid w:val="001F4C57"/>
    <w:rsid w:val="003A09CC"/>
    <w:rsid w:val="00446969"/>
    <w:rsid w:val="0060546C"/>
    <w:rsid w:val="00794969"/>
    <w:rsid w:val="007E3986"/>
    <w:rsid w:val="00867407"/>
    <w:rsid w:val="00D63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7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7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KUTLU</dc:creator>
  <cp:keywords/>
  <dc:description/>
  <cp:lastModifiedBy>Yilmaz KUTLU</cp:lastModifiedBy>
  <cp:revision>5</cp:revision>
  <cp:lastPrinted>2022-06-27T05:42:00Z</cp:lastPrinted>
  <dcterms:created xsi:type="dcterms:W3CDTF">2022-06-24T13:04:00Z</dcterms:created>
  <dcterms:modified xsi:type="dcterms:W3CDTF">2022-06-27T05:42:00Z</dcterms:modified>
</cp:coreProperties>
</file>