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D5" w:rsidRDefault="000907C7">
      <w:pPr>
        <w:pStyle w:val="GvdeMetni"/>
        <w:spacing w:before="86"/>
        <w:ind w:left="305" w:right="220"/>
        <w:jc w:val="center"/>
      </w:pPr>
      <w:bookmarkStart w:id="0" w:name="_GoBack"/>
      <w:bookmarkEnd w:id="0"/>
      <w:r>
        <w:t>T.C.</w:t>
      </w:r>
    </w:p>
    <w:p w:rsidR="00BB0DD5" w:rsidRDefault="000907C7">
      <w:pPr>
        <w:pStyle w:val="GvdeMetni"/>
        <w:spacing w:before="17"/>
        <w:ind w:left="301" w:right="220"/>
        <w:jc w:val="center"/>
      </w:pPr>
      <w:r>
        <w:t>ERGANİ</w:t>
      </w:r>
      <w:r>
        <w:rPr>
          <w:spacing w:val="7"/>
        </w:rPr>
        <w:t xml:space="preserve"> </w:t>
      </w:r>
      <w:r>
        <w:t>KAYMAKAMLIĞI</w:t>
      </w:r>
    </w:p>
    <w:p w:rsidR="00BB0DD5" w:rsidRDefault="000907C7">
      <w:pPr>
        <w:pStyle w:val="GvdeMetni"/>
        <w:spacing w:before="18"/>
        <w:ind w:left="302" w:right="220"/>
        <w:jc w:val="center"/>
      </w:pPr>
      <w:r>
        <w:t>Sermet Yalçın Anadolu</w:t>
      </w:r>
      <w:r>
        <w:rPr>
          <w:spacing w:val="4"/>
        </w:rPr>
        <w:t xml:space="preserve"> </w:t>
      </w:r>
      <w:r>
        <w:t>Lisesi</w:t>
      </w:r>
      <w:r>
        <w:rPr>
          <w:spacing w:val="2"/>
        </w:rPr>
        <w:t xml:space="preserve"> </w:t>
      </w:r>
      <w:r>
        <w:t>Müdürlüğü</w:t>
      </w:r>
    </w:p>
    <w:p w:rsidR="00D86A7A" w:rsidRDefault="00D86A7A">
      <w:pPr>
        <w:pStyle w:val="GvdeMetni"/>
        <w:spacing w:before="18"/>
        <w:ind w:left="302" w:right="220"/>
        <w:jc w:val="center"/>
      </w:pPr>
    </w:p>
    <w:p w:rsidR="00D86A7A" w:rsidRPr="00DC4ED2" w:rsidRDefault="00D86A7A">
      <w:pPr>
        <w:pStyle w:val="GvdeMetni"/>
        <w:spacing w:before="18"/>
        <w:ind w:left="302" w:right="220"/>
        <w:jc w:val="center"/>
        <w:rPr>
          <w:b/>
          <w:sz w:val="28"/>
          <w:szCs w:val="28"/>
        </w:rPr>
      </w:pPr>
      <w:r w:rsidRPr="00DC4ED2">
        <w:rPr>
          <w:b/>
          <w:sz w:val="28"/>
          <w:szCs w:val="28"/>
        </w:rPr>
        <w:t>TEKNİK ŞARTNAME</w:t>
      </w:r>
    </w:p>
    <w:p w:rsidR="00783E3B" w:rsidRDefault="00783E3B">
      <w:pPr>
        <w:pStyle w:val="GvdeMetni"/>
        <w:spacing w:before="18"/>
        <w:ind w:left="302" w:right="220"/>
        <w:jc w:val="center"/>
      </w:pPr>
    </w:p>
    <w:p w:rsidR="00783E3B" w:rsidRPr="002373DD" w:rsidRDefault="00783E3B" w:rsidP="00783E3B">
      <w:pPr>
        <w:pStyle w:val="GvdeMetni"/>
        <w:numPr>
          <w:ilvl w:val="0"/>
          <w:numId w:val="1"/>
        </w:numPr>
        <w:spacing w:before="18"/>
        <w:ind w:right="220"/>
      </w:pPr>
      <w:r w:rsidRPr="002373DD">
        <w:rPr>
          <w:b/>
        </w:rPr>
        <w:t xml:space="preserve">İŞİN </w:t>
      </w:r>
      <w:proofErr w:type="gramStart"/>
      <w:r w:rsidRPr="002373DD">
        <w:rPr>
          <w:b/>
        </w:rPr>
        <w:t>TANIMI</w:t>
      </w:r>
      <w:r>
        <w:t xml:space="preserve"> : Ergani</w:t>
      </w:r>
      <w:proofErr w:type="gramEnd"/>
      <w:r>
        <w:t xml:space="preserve"> Sermet Yalçın Anadolu Lisesi </w:t>
      </w:r>
      <w:r w:rsidRPr="002373DD">
        <w:t xml:space="preserve">Kullanım Suyu Pompası Çift </w:t>
      </w:r>
      <w:proofErr w:type="spellStart"/>
      <w:r w:rsidRPr="002373DD">
        <w:t>Moturlu</w:t>
      </w:r>
      <w:proofErr w:type="spellEnd"/>
      <w:r w:rsidRPr="002373DD">
        <w:t xml:space="preserve"> Paket TSE 1. Kalite 0-11 m3/h 4-9 Bar ve angın Suyu Pompası Çift </w:t>
      </w:r>
      <w:proofErr w:type="spellStart"/>
      <w:r w:rsidRPr="002373DD">
        <w:t>Moturlu</w:t>
      </w:r>
      <w:proofErr w:type="spellEnd"/>
      <w:r w:rsidRPr="002373DD">
        <w:t xml:space="preserve"> Paket TSE 1. Kalite 0-36 m3/h 30-90 </w:t>
      </w:r>
      <w:proofErr w:type="spellStart"/>
      <w:r w:rsidRPr="002373DD">
        <w:t>mss</w:t>
      </w:r>
      <w:proofErr w:type="spellEnd"/>
      <w:r w:rsidRPr="002373DD">
        <w:t xml:space="preserve"> MONTAJ DAHİL ALIM İŞİ.</w:t>
      </w:r>
    </w:p>
    <w:p w:rsidR="00783E3B" w:rsidRDefault="00783E3B" w:rsidP="00783E3B">
      <w:pPr>
        <w:pStyle w:val="GvdeMetni"/>
        <w:spacing w:before="18"/>
        <w:ind w:left="302" w:right="220"/>
      </w:pPr>
    </w:p>
    <w:p w:rsidR="00783E3B" w:rsidRDefault="002373DD" w:rsidP="00783E3B">
      <w:pPr>
        <w:pStyle w:val="GvdeMetni"/>
        <w:numPr>
          <w:ilvl w:val="0"/>
          <w:numId w:val="1"/>
        </w:numPr>
        <w:spacing w:before="18"/>
        <w:ind w:right="220"/>
      </w:pPr>
      <w:r w:rsidRPr="002373DD">
        <w:rPr>
          <w:b/>
        </w:rPr>
        <w:t>TEKLİFLER</w:t>
      </w:r>
      <w:r>
        <w:t>: I</w:t>
      </w:r>
      <w:r w:rsidR="00783E3B">
        <w:t>slak imzalı kapalı zarf içerisinde okul idaresine tutanak karşılığı 21 Mart 2023 Salı günü Saat 16:00 ya kadar teslim edilecektir. Elektronik ortamda yapılan teklifler işleme alınmayacaktır.</w:t>
      </w:r>
    </w:p>
    <w:p w:rsidR="00783E3B" w:rsidRDefault="00783E3B" w:rsidP="00783E3B">
      <w:pPr>
        <w:pStyle w:val="ListeParagraf"/>
      </w:pPr>
    </w:p>
    <w:p w:rsidR="002373DD" w:rsidRDefault="002373DD" w:rsidP="002373DD">
      <w:pPr>
        <w:pStyle w:val="GvdeMetni"/>
        <w:numPr>
          <w:ilvl w:val="0"/>
          <w:numId w:val="1"/>
        </w:numPr>
        <w:spacing w:before="18"/>
        <w:ind w:right="220"/>
      </w:pPr>
      <w:r w:rsidRPr="002373DD">
        <w:rPr>
          <w:b/>
        </w:rPr>
        <w:t>İHALE SONUCU</w:t>
      </w:r>
      <w:r>
        <w:t xml:space="preserve">:  </w:t>
      </w:r>
      <w:r w:rsidR="00783E3B">
        <w:t xml:space="preserve">22 Mart 2023 </w:t>
      </w:r>
      <w:proofErr w:type="spellStart"/>
      <w:r w:rsidR="00783E3B">
        <w:t>Çarşamb</w:t>
      </w:r>
      <w:proofErr w:type="spellEnd"/>
      <w:r w:rsidR="00783E3B">
        <w:t xml:space="preserve"> günü </w:t>
      </w:r>
      <w:proofErr w:type="gramStart"/>
      <w:r w:rsidR="00783E3B">
        <w:t>saat :10</w:t>
      </w:r>
      <w:proofErr w:type="gramEnd"/>
      <w:r w:rsidR="00783E3B">
        <w:t>:00 Satın Alma Komisyonu marifetiyle zarfla açılarak</w:t>
      </w:r>
      <w:r>
        <w:t xml:space="preserve"> sonuçlandırılacaktır.</w:t>
      </w:r>
    </w:p>
    <w:p w:rsidR="00783E3B" w:rsidRDefault="00783E3B" w:rsidP="002373DD">
      <w:pPr>
        <w:pStyle w:val="GvdeMetni"/>
        <w:spacing w:before="18"/>
        <w:ind w:left="662" w:right="220"/>
      </w:pPr>
    </w:p>
    <w:p w:rsidR="00783E3B" w:rsidRDefault="00783E3B" w:rsidP="00783E3B">
      <w:pPr>
        <w:pStyle w:val="ListeParagraf"/>
      </w:pPr>
    </w:p>
    <w:p w:rsidR="00783E3B" w:rsidRDefault="00783E3B" w:rsidP="00783E3B">
      <w:pPr>
        <w:pStyle w:val="GvdeMetni"/>
        <w:numPr>
          <w:ilvl w:val="0"/>
          <w:numId w:val="1"/>
        </w:numPr>
        <w:spacing w:before="18"/>
        <w:ind w:right="220"/>
      </w:pPr>
      <w:r w:rsidRPr="002373DD">
        <w:rPr>
          <w:b/>
        </w:rPr>
        <w:t xml:space="preserve">İŞİN TESLİM </w:t>
      </w:r>
      <w:proofErr w:type="gramStart"/>
      <w:r w:rsidRPr="002373DD">
        <w:rPr>
          <w:b/>
        </w:rPr>
        <w:t>SÜRESİ</w:t>
      </w:r>
      <w:r>
        <w:t xml:space="preserve"> : Yüklenici</w:t>
      </w:r>
      <w:proofErr w:type="gramEnd"/>
      <w:r>
        <w:t xml:space="preserve"> Firma 30 Gün içerisinde montaj ve test aşaması dahil tüm işlemleri </w:t>
      </w:r>
      <w:proofErr w:type="spellStart"/>
      <w:r>
        <w:t>tamamlayacaktr</w:t>
      </w:r>
      <w:proofErr w:type="spellEnd"/>
      <w:r>
        <w:t>.</w:t>
      </w:r>
      <w:r w:rsidR="00DC4ED2">
        <w:t xml:space="preserve"> 30 gün içerisinde tüm işlem tamamlanmadığı takdirde ihale iptal edilecektir.</w:t>
      </w:r>
    </w:p>
    <w:p w:rsidR="00783E3B" w:rsidRDefault="00783E3B" w:rsidP="00783E3B">
      <w:pPr>
        <w:pStyle w:val="ListeParagraf"/>
      </w:pPr>
    </w:p>
    <w:p w:rsidR="00783E3B" w:rsidRPr="00783E3B" w:rsidRDefault="00783E3B" w:rsidP="00783E3B">
      <w:pPr>
        <w:pStyle w:val="GvdeMetni"/>
        <w:numPr>
          <w:ilvl w:val="0"/>
          <w:numId w:val="1"/>
        </w:numPr>
        <w:spacing w:before="18"/>
        <w:ind w:right="220"/>
      </w:pPr>
      <w:r w:rsidRPr="002373DD">
        <w:rPr>
          <w:b/>
          <w:sz w:val="16"/>
        </w:rPr>
        <w:t>NAKLİYE</w:t>
      </w:r>
      <w:r w:rsidRPr="002373DD">
        <w:rPr>
          <w:b/>
          <w:spacing w:val="3"/>
          <w:sz w:val="16"/>
        </w:rPr>
        <w:t xml:space="preserve"> </w:t>
      </w:r>
      <w:r w:rsidRPr="002373DD">
        <w:rPr>
          <w:b/>
          <w:sz w:val="16"/>
        </w:rPr>
        <w:t>VE</w:t>
      </w:r>
      <w:r w:rsidRPr="002373DD">
        <w:rPr>
          <w:b/>
          <w:spacing w:val="4"/>
          <w:sz w:val="16"/>
        </w:rPr>
        <w:t xml:space="preserve"> </w:t>
      </w:r>
      <w:r w:rsidRPr="002373DD">
        <w:rPr>
          <w:b/>
          <w:sz w:val="16"/>
        </w:rPr>
        <w:t>SİGORTANIN</w:t>
      </w:r>
      <w:r w:rsidRPr="002373DD">
        <w:rPr>
          <w:b/>
          <w:spacing w:val="3"/>
          <w:sz w:val="16"/>
        </w:rPr>
        <w:t xml:space="preserve"> </w:t>
      </w:r>
      <w:r w:rsidRPr="002373DD">
        <w:rPr>
          <w:b/>
          <w:sz w:val="16"/>
        </w:rPr>
        <w:t>KİME</w:t>
      </w:r>
      <w:r w:rsidRPr="002373DD">
        <w:rPr>
          <w:b/>
          <w:spacing w:val="3"/>
          <w:sz w:val="16"/>
        </w:rPr>
        <w:t xml:space="preserve"> </w:t>
      </w:r>
      <w:r w:rsidRPr="002373DD">
        <w:rPr>
          <w:b/>
          <w:sz w:val="16"/>
        </w:rPr>
        <w:t>AİT</w:t>
      </w:r>
      <w:r w:rsidRPr="002373DD">
        <w:rPr>
          <w:b/>
          <w:spacing w:val="4"/>
          <w:sz w:val="16"/>
        </w:rPr>
        <w:t xml:space="preserve"> </w:t>
      </w:r>
      <w:proofErr w:type="gramStart"/>
      <w:r w:rsidRPr="002373DD">
        <w:rPr>
          <w:b/>
          <w:sz w:val="16"/>
        </w:rPr>
        <w:t>OLDUĞU</w:t>
      </w:r>
      <w:r>
        <w:rPr>
          <w:sz w:val="16"/>
        </w:rPr>
        <w:t xml:space="preserve"> : Yüklenici</w:t>
      </w:r>
      <w:proofErr w:type="gramEnd"/>
      <w:r>
        <w:rPr>
          <w:sz w:val="16"/>
        </w:rPr>
        <w:t xml:space="preserve"> Firmaya aittir.</w:t>
      </w:r>
    </w:p>
    <w:p w:rsidR="00783E3B" w:rsidRDefault="00783E3B" w:rsidP="00783E3B">
      <w:pPr>
        <w:pStyle w:val="ListeParagraf"/>
      </w:pPr>
    </w:p>
    <w:p w:rsidR="00783E3B" w:rsidRPr="00783E3B" w:rsidRDefault="002373DD" w:rsidP="00783E3B">
      <w:pPr>
        <w:pStyle w:val="GvdeMetni"/>
        <w:numPr>
          <w:ilvl w:val="0"/>
          <w:numId w:val="1"/>
        </w:numPr>
        <w:spacing w:before="18"/>
        <w:ind w:right="220"/>
      </w:pPr>
      <w:r w:rsidRPr="002373DD">
        <w:rPr>
          <w:b/>
          <w:sz w:val="16"/>
        </w:rPr>
        <w:t>İŞÇİLİK MONTAJ VE TÜM DİĞER GİDERLER</w:t>
      </w:r>
      <w:r>
        <w:rPr>
          <w:sz w:val="16"/>
        </w:rPr>
        <w:t xml:space="preserve">: </w:t>
      </w:r>
      <w:proofErr w:type="spellStart"/>
      <w:r>
        <w:rPr>
          <w:sz w:val="16"/>
        </w:rPr>
        <w:t>Y</w:t>
      </w:r>
      <w:r w:rsidR="00783E3B">
        <w:rPr>
          <w:sz w:val="16"/>
        </w:rPr>
        <w:t>yükleniciye</w:t>
      </w:r>
      <w:proofErr w:type="spellEnd"/>
      <w:r w:rsidR="00783E3B">
        <w:rPr>
          <w:sz w:val="16"/>
        </w:rPr>
        <w:t xml:space="preserve"> aittir. </w:t>
      </w:r>
    </w:p>
    <w:p w:rsidR="00783E3B" w:rsidRDefault="00783E3B" w:rsidP="00783E3B">
      <w:pPr>
        <w:pStyle w:val="ListeParagraf"/>
      </w:pPr>
    </w:p>
    <w:p w:rsidR="00783E3B" w:rsidRPr="002373DD" w:rsidRDefault="00783E3B" w:rsidP="00783E3B">
      <w:pPr>
        <w:pStyle w:val="GvdeMetni"/>
        <w:numPr>
          <w:ilvl w:val="0"/>
          <w:numId w:val="1"/>
        </w:numPr>
        <w:spacing w:before="18"/>
        <w:ind w:right="220"/>
      </w:pPr>
      <w:r w:rsidRPr="002373DD">
        <w:rPr>
          <w:b/>
          <w:sz w:val="16"/>
        </w:rPr>
        <w:t>UYULMASI</w:t>
      </w:r>
      <w:r w:rsidRPr="002373DD">
        <w:rPr>
          <w:b/>
          <w:spacing w:val="4"/>
          <w:sz w:val="16"/>
        </w:rPr>
        <w:t xml:space="preserve"> </w:t>
      </w:r>
      <w:r w:rsidRPr="002373DD">
        <w:rPr>
          <w:b/>
          <w:sz w:val="16"/>
        </w:rPr>
        <w:t>GEREKEN</w:t>
      </w:r>
      <w:r w:rsidRPr="002373DD">
        <w:rPr>
          <w:b/>
          <w:spacing w:val="3"/>
          <w:sz w:val="16"/>
        </w:rPr>
        <w:t xml:space="preserve"> </w:t>
      </w:r>
      <w:proofErr w:type="gramStart"/>
      <w:r w:rsidRPr="002373DD">
        <w:rPr>
          <w:b/>
          <w:sz w:val="16"/>
        </w:rPr>
        <w:t>STANDARTLAR</w:t>
      </w:r>
      <w:r>
        <w:rPr>
          <w:sz w:val="16"/>
        </w:rPr>
        <w:t xml:space="preserve"> : TSE</w:t>
      </w:r>
      <w:proofErr w:type="gramEnd"/>
      <w:r>
        <w:rPr>
          <w:sz w:val="16"/>
        </w:rPr>
        <w:t xml:space="preserve"> 1. Kalite olmalıdır.</w:t>
      </w:r>
    </w:p>
    <w:p w:rsidR="002373DD" w:rsidRDefault="002373DD" w:rsidP="002373DD">
      <w:pPr>
        <w:pStyle w:val="ListeParagraf"/>
      </w:pPr>
    </w:p>
    <w:p w:rsidR="002373DD" w:rsidRDefault="002373DD" w:rsidP="00783E3B">
      <w:pPr>
        <w:pStyle w:val="GvdeMetni"/>
        <w:numPr>
          <w:ilvl w:val="0"/>
          <w:numId w:val="1"/>
        </w:numPr>
        <w:spacing w:before="18"/>
        <w:ind w:right="220"/>
      </w:pPr>
      <w:r>
        <w:t xml:space="preserve">Su pompaları için kullanılacak elektrik panosu ve diğer tüm elektrik aksamları yükleniciye aittir. </w:t>
      </w:r>
    </w:p>
    <w:p w:rsidR="002373DD" w:rsidRDefault="002373DD" w:rsidP="002373DD">
      <w:pPr>
        <w:pStyle w:val="ListeParagraf"/>
      </w:pPr>
    </w:p>
    <w:p w:rsidR="002373DD" w:rsidRPr="002373DD" w:rsidRDefault="002373DD" w:rsidP="002373DD">
      <w:pPr>
        <w:pStyle w:val="GvdeMetni"/>
        <w:numPr>
          <w:ilvl w:val="0"/>
          <w:numId w:val="1"/>
        </w:numPr>
        <w:spacing w:before="18"/>
        <w:ind w:right="220"/>
      </w:pPr>
      <w:r>
        <w:t>Yüklenici firmanın montaj yerini görerek teklif vermesi uygun olacaktır</w:t>
      </w:r>
    </w:p>
    <w:p w:rsidR="002373DD" w:rsidRDefault="002373DD" w:rsidP="002373DD">
      <w:pPr>
        <w:pStyle w:val="ListeParagraf"/>
      </w:pPr>
    </w:p>
    <w:p w:rsidR="002373DD" w:rsidRDefault="002373DD" w:rsidP="002373DD">
      <w:pPr>
        <w:pStyle w:val="GvdeMetni"/>
        <w:numPr>
          <w:ilvl w:val="0"/>
          <w:numId w:val="1"/>
        </w:numPr>
        <w:spacing w:before="18"/>
        <w:ind w:right="220"/>
      </w:pPr>
      <w:r w:rsidRPr="002373DD">
        <w:rPr>
          <w:b/>
        </w:rPr>
        <w:t xml:space="preserve">ÖDEME </w:t>
      </w:r>
      <w:proofErr w:type="gramStart"/>
      <w:r w:rsidRPr="002373DD">
        <w:rPr>
          <w:b/>
        </w:rPr>
        <w:t>YÖNTEMİ :</w:t>
      </w:r>
      <w:r>
        <w:t xml:space="preserve">  </w:t>
      </w:r>
      <w:r w:rsidRPr="002373DD">
        <w:t>Ödeme</w:t>
      </w:r>
      <w:proofErr w:type="gramEnd"/>
      <w:r w:rsidRPr="002373DD">
        <w:t xml:space="preserve"> muayene kabul işlemi bittikten, montaj idare tarafından istenilen alanda kurulum tamamlandıktan ve test işlemi başarıyla sonuçlandıktan sonra muayene kabul komisyonu onayından sonra yapılacaktır.</w:t>
      </w:r>
    </w:p>
    <w:p w:rsidR="002373DD" w:rsidRPr="002373DD" w:rsidRDefault="002373DD" w:rsidP="002373DD">
      <w:pPr>
        <w:pStyle w:val="ListeParagraf"/>
        <w:rPr>
          <w:b/>
        </w:rPr>
      </w:pPr>
    </w:p>
    <w:p w:rsidR="002373DD" w:rsidRPr="002373DD" w:rsidRDefault="002373DD" w:rsidP="002373DD">
      <w:pPr>
        <w:pStyle w:val="GvdeMetni"/>
        <w:numPr>
          <w:ilvl w:val="0"/>
          <w:numId w:val="1"/>
        </w:numPr>
        <w:spacing w:before="18"/>
        <w:ind w:right="220"/>
        <w:rPr>
          <w:b/>
        </w:rPr>
      </w:pPr>
      <w:r w:rsidRPr="002373DD">
        <w:rPr>
          <w:b/>
        </w:rPr>
        <w:t>SATIN ALINACAK MALIN ÖZELLİKLERİ</w:t>
      </w:r>
    </w:p>
    <w:p w:rsidR="00783E3B" w:rsidRDefault="00783E3B" w:rsidP="00783E3B">
      <w:pPr>
        <w:pStyle w:val="GvdeMetni"/>
        <w:spacing w:before="18"/>
        <w:ind w:left="302" w:right="220"/>
      </w:pPr>
    </w:p>
    <w:p w:rsidR="002373DD" w:rsidRDefault="002373DD">
      <w:pPr>
        <w:pStyle w:val="GvdeMetni"/>
        <w:spacing w:before="7"/>
        <w:rPr>
          <w:sz w:val="16"/>
        </w:rPr>
      </w:pPr>
    </w:p>
    <w:tbl>
      <w:tblPr>
        <w:tblStyle w:val="TableNormal"/>
        <w:tblW w:w="8942" w:type="dxa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120"/>
        <w:gridCol w:w="2365"/>
        <w:gridCol w:w="860"/>
        <w:gridCol w:w="908"/>
        <w:gridCol w:w="2286"/>
      </w:tblGrid>
      <w:tr w:rsidR="00EF1363" w:rsidTr="00EF1363">
        <w:trPr>
          <w:trHeight w:val="438"/>
        </w:trPr>
        <w:tc>
          <w:tcPr>
            <w:tcW w:w="403" w:type="dxa"/>
          </w:tcPr>
          <w:p w:rsidR="00EF1363" w:rsidRDefault="00EF1363">
            <w:pPr>
              <w:pStyle w:val="TableParagraph"/>
              <w:spacing w:before="5"/>
              <w:rPr>
                <w:sz w:val="13"/>
              </w:rPr>
            </w:pPr>
          </w:p>
          <w:p w:rsidR="00EF1363" w:rsidRDefault="00EF1363">
            <w:pPr>
              <w:pStyle w:val="TableParagraph"/>
              <w:spacing w:before="1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S.NO</w:t>
            </w:r>
          </w:p>
        </w:tc>
        <w:tc>
          <w:tcPr>
            <w:tcW w:w="2120" w:type="dxa"/>
          </w:tcPr>
          <w:p w:rsidR="00EF1363" w:rsidRDefault="00EF1363">
            <w:pPr>
              <w:pStyle w:val="TableParagraph"/>
              <w:spacing w:before="118"/>
              <w:ind w:left="744" w:right="713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İ</w:t>
            </w:r>
          </w:p>
        </w:tc>
        <w:tc>
          <w:tcPr>
            <w:tcW w:w="2365" w:type="dxa"/>
          </w:tcPr>
          <w:p w:rsidR="00EF1363" w:rsidRDefault="00EF1363">
            <w:pPr>
              <w:pStyle w:val="TableParagraph"/>
              <w:spacing w:before="118"/>
              <w:ind w:left="417"/>
              <w:rPr>
                <w:sz w:val="16"/>
              </w:rPr>
            </w:pPr>
            <w:r>
              <w:rPr>
                <w:sz w:val="16"/>
              </w:rPr>
              <w:t>ÖZELLİKLERİ</w:t>
            </w:r>
          </w:p>
        </w:tc>
        <w:tc>
          <w:tcPr>
            <w:tcW w:w="860" w:type="dxa"/>
          </w:tcPr>
          <w:p w:rsidR="00EF1363" w:rsidRDefault="00EF1363">
            <w:pPr>
              <w:pStyle w:val="TableParagraph"/>
              <w:spacing w:before="128"/>
              <w:ind w:left="85" w:right="53"/>
              <w:jc w:val="center"/>
              <w:rPr>
                <w:sz w:val="16"/>
              </w:rPr>
            </w:pPr>
            <w:r>
              <w:rPr>
                <w:sz w:val="16"/>
              </w:rPr>
              <w:t>ÖLÇÜSÜ</w:t>
            </w:r>
          </w:p>
        </w:tc>
        <w:tc>
          <w:tcPr>
            <w:tcW w:w="908" w:type="dxa"/>
          </w:tcPr>
          <w:p w:rsidR="00EF1363" w:rsidRDefault="00EF1363">
            <w:pPr>
              <w:pStyle w:val="TableParagraph"/>
              <w:spacing w:before="142"/>
              <w:ind w:left="171"/>
              <w:rPr>
                <w:sz w:val="14"/>
              </w:rPr>
            </w:pPr>
            <w:r>
              <w:rPr>
                <w:w w:val="105"/>
                <w:sz w:val="14"/>
              </w:rPr>
              <w:t>MİKTARI</w:t>
            </w:r>
          </w:p>
        </w:tc>
        <w:tc>
          <w:tcPr>
            <w:tcW w:w="2286" w:type="dxa"/>
            <w:vMerge w:val="restart"/>
          </w:tcPr>
          <w:p w:rsidR="00EF1363" w:rsidRDefault="00EF1363">
            <w:pPr>
              <w:pStyle w:val="TableParagraph"/>
              <w:spacing w:before="64" w:line="288" w:lineRule="auto"/>
              <w:ind w:left="496" w:right="241" w:hanging="228"/>
              <w:rPr>
                <w:sz w:val="12"/>
              </w:rPr>
            </w:pPr>
          </w:p>
        </w:tc>
      </w:tr>
      <w:tr w:rsidR="00EF1363" w:rsidTr="00EF1363">
        <w:trPr>
          <w:trHeight w:val="281"/>
        </w:trPr>
        <w:tc>
          <w:tcPr>
            <w:tcW w:w="403" w:type="dxa"/>
            <w:tcBorders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6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0" w:type="dxa"/>
            <w:tcBorders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Kullanım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Hidroforu</w:t>
            </w:r>
          </w:p>
        </w:tc>
        <w:tc>
          <w:tcPr>
            <w:tcW w:w="2365" w:type="dxa"/>
            <w:tcBorders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2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0-11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m3/h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4-9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</w:t>
            </w:r>
          </w:p>
        </w:tc>
        <w:tc>
          <w:tcPr>
            <w:tcW w:w="860" w:type="dxa"/>
            <w:tcBorders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6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46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Yangın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Hidroforu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72"/>
              <w:ind w:left="26"/>
              <w:rPr>
                <w:sz w:val="11"/>
              </w:rPr>
            </w:pPr>
            <w:r>
              <w:rPr>
                <w:sz w:val="11"/>
              </w:rPr>
              <w:t>TSE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1.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Kalite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0-36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m3/h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30-90</w:t>
            </w:r>
            <w:r>
              <w:rPr>
                <w:spacing w:val="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mss</w:t>
            </w:r>
            <w:proofErr w:type="spellEnd"/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Genleşme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Tankı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lt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0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Flex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Hortum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1.1/4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Küresel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Vana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1.1/2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1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Küresel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Vana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6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 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1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1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0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Galveniz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Boru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1.1/2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4" w:right="53"/>
              <w:jc w:val="center"/>
              <w:rPr>
                <w:sz w:val="16"/>
              </w:rPr>
            </w:pPr>
            <w:r>
              <w:rPr>
                <w:sz w:val="16"/>
              </w:rPr>
              <w:t>Metre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1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Galveniz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Boru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 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4" w:right="53"/>
              <w:jc w:val="center"/>
              <w:rPr>
                <w:sz w:val="16"/>
              </w:rPr>
            </w:pPr>
            <w:r>
              <w:rPr>
                <w:sz w:val="16"/>
              </w:rPr>
              <w:t>Metre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Dirsek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1.1/2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Dirsek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 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Konik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Rekor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1.1/2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Konik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Rekor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 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Pislik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Tutucu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1.1/2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Pislik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Tutucu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 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3" w:rsidTr="00EF1363">
        <w:trPr>
          <w:trHeight w:val="285"/>
        </w:trPr>
        <w:tc>
          <w:tcPr>
            <w:tcW w:w="403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2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40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Çekvalf</w:t>
            </w:r>
            <w:proofErr w:type="spellEnd"/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6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TSE 1.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İnç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>
            <w:pPr>
              <w:pStyle w:val="TableParagraph"/>
              <w:spacing w:before="50"/>
              <w:ind w:left="83" w:right="53"/>
              <w:jc w:val="center"/>
              <w:rPr>
                <w:sz w:val="16"/>
              </w:rPr>
            </w:pPr>
            <w:r>
              <w:rPr>
                <w:sz w:val="16"/>
              </w:rPr>
              <w:t>Adet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 w:rsidR="00EF1363" w:rsidRDefault="00EF1363" w:rsidP="00D86A7A">
            <w:pPr>
              <w:pStyle w:val="TableParagraph"/>
              <w:spacing w:before="50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6" w:type="dxa"/>
            <w:vMerge/>
          </w:tcPr>
          <w:p w:rsidR="00EF1363" w:rsidRDefault="00EF1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6A7A" w:rsidRDefault="00D86A7A" w:rsidP="00D86A7A">
      <w:pPr>
        <w:spacing w:before="112" w:line="273" w:lineRule="auto"/>
        <w:ind w:left="235" w:right="162" w:firstLine="434"/>
        <w:jc w:val="both"/>
        <w:rPr>
          <w:sz w:val="12"/>
        </w:rPr>
      </w:pPr>
    </w:p>
    <w:p w:rsidR="000907C7" w:rsidRPr="000907C7" w:rsidRDefault="000907C7" w:rsidP="000907C7">
      <w:pPr>
        <w:spacing w:before="112" w:line="273" w:lineRule="auto"/>
        <w:ind w:left="235" w:right="162" w:firstLine="434"/>
        <w:rPr>
          <w:sz w:val="20"/>
          <w:szCs w:val="20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0907C7">
        <w:rPr>
          <w:sz w:val="20"/>
          <w:szCs w:val="20"/>
        </w:rPr>
        <w:t>Erdal AYGÜN</w:t>
      </w:r>
    </w:p>
    <w:p w:rsidR="000907C7" w:rsidRDefault="000907C7" w:rsidP="000907C7">
      <w:pPr>
        <w:spacing w:before="112" w:line="273" w:lineRule="auto"/>
        <w:ind w:left="235" w:right="162" w:firstLine="434"/>
        <w:rPr>
          <w:sz w:val="12"/>
        </w:rPr>
      </w:pP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  <w:t>Okul</w:t>
      </w:r>
      <w:r>
        <w:rPr>
          <w:sz w:val="20"/>
          <w:szCs w:val="20"/>
        </w:rPr>
        <w:t xml:space="preserve"> </w:t>
      </w:r>
      <w:r w:rsidRPr="000907C7">
        <w:rPr>
          <w:sz w:val="20"/>
          <w:szCs w:val="20"/>
        </w:rPr>
        <w:t>Müdürü</w:t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  <w:r w:rsidRPr="000907C7">
        <w:rPr>
          <w:sz w:val="20"/>
          <w:szCs w:val="20"/>
        </w:rPr>
        <w:tab/>
      </w:r>
    </w:p>
    <w:sectPr w:rsidR="000907C7">
      <w:type w:val="continuous"/>
      <w:pgSz w:w="11910" w:h="16840"/>
      <w:pgMar w:top="760" w:right="14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3FC6"/>
    <w:multiLevelType w:val="hybridMultilevel"/>
    <w:tmpl w:val="F66C3032"/>
    <w:lvl w:ilvl="0" w:tplc="04C454A6">
      <w:start w:val="1"/>
      <w:numFmt w:val="decimal"/>
      <w:lvlText w:val="%1-"/>
      <w:lvlJc w:val="left"/>
      <w:pPr>
        <w:ind w:left="662" w:hanging="360"/>
      </w:pPr>
      <w:rPr>
        <w:rFonts w:ascii="Microsoft Sans Serif" w:hAnsi="Microsoft Sans Serif" w:cs="Microsoft Sans Serif" w:hint="default"/>
        <w:color w:val="auto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382" w:hanging="360"/>
      </w:pPr>
    </w:lvl>
    <w:lvl w:ilvl="2" w:tplc="041F001B" w:tentative="1">
      <w:start w:val="1"/>
      <w:numFmt w:val="lowerRoman"/>
      <w:lvlText w:val="%3."/>
      <w:lvlJc w:val="right"/>
      <w:pPr>
        <w:ind w:left="2102" w:hanging="180"/>
      </w:pPr>
    </w:lvl>
    <w:lvl w:ilvl="3" w:tplc="041F000F" w:tentative="1">
      <w:start w:val="1"/>
      <w:numFmt w:val="decimal"/>
      <w:lvlText w:val="%4."/>
      <w:lvlJc w:val="left"/>
      <w:pPr>
        <w:ind w:left="2822" w:hanging="360"/>
      </w:pPr>
    </w:lvl>
    <w:lvl w:ilvl="4" w:tplc="041F0019" w:tentative="1">
      <w:start w:val="1"/>
      <w:numFmt w:val="lowerLetter"/>
      <w:lvlText w:val="%5."/>
      <w:lvlJc w:val="left"/>
      <w:pPr>
        <w:ind w:left="3542" w:hanging="360"/>
      </w:pPr>
    </w:lvl>
    <w:lvl w:ilvl="5" w:tplc="041F001B" w:tentative="1">
      <w:start w:val="1"/>
      <w:numFmt w:val="lowerRoman"/>
      <w:lvlText w:val="%6."/>
      <w:lvlJc w:val="right"/>
      <w:pPr>
        <w:ind w:left="4262" w:hanging="180"/>
      </w:pPr>
    </w:lvl>
    <w:lvl w:ilvl="6" w:tplc="041F000F" w:tentative="1">
      <w:start w:val="1"/>
      <w:numFmt w:val="decimal"/>
      <w:lvlText w:val="%7."/>
      <w:lvlJc w:val="left"/>
      <w:pPr>
        <w:ind w:left="4982" w:hanging="360"/>
      </w:pPr>
    </w:lvl>
    <w:lvl w:ilvl="7" w:tplc="041F0019" w:tentative="1">
      <w:start w:val="1"/>
      <w:numFmt w:val="lowerLetter"/>
      <w:lvlText w:val="%8."/>
      <w:lvlJc w:val="left"/>
      <w:pPr>
        <w:ind w:left="5702" w:hanging="360"/>
      </w:pPr>
    </w:lvl>
    <w:lvl w:ilvl="8" w:tplc="041F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D5"/>
    <w:rsid w:val="000907C7"/>
    <w:rsid w:val="002373DD"/>
    <w:rsid w:val="00783E3B"/>
    <w:rsid w:val="00BB0DD5"/>
    <w:rsid w:val="00C765CC"/>
    <w:rsid w:val="00D86A7A"/>
    <w:rsid w:val="00DC4ED2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9"/>
    </w:pPr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9"/>
    </w:pPr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Temin Programı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Temin Programı</dc:title>
  <dc:creator>Musa Öztürk Çarşıbaşı Malmüdürü</dc:creator>
  <cp:lastModifiedBy>HamdiOKKAN</cp:lastModifiedBy>
  <cp:revision>2</cp:revision>
  <dcterms:created xsi:type="dcterms:W3CDTF">2023-03-17T06:46:00Z</dcterms:created>
  <dcterms:modified xsi:type="dcterms:W3CDTF">2023-03-17T06:46:00Z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2023-03-14T00:00:00Z</vt:filetime>
  </property>
</Properties>
</file>