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22DT875853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İlimize</w:t>
      </w:r>
      <w:proofErr w:type="gramEnd"/>
      <w:r>
        <w:rPr>
          <w:b/>
          <w:sz w:val="20"/>
        </w:rPr>
        <w:t xml:space="preserve"> bağlı Lice, Kulp, Hani ve </w:t>
      </w:r>
      <w:proofErr w:type="spellStart"/>
      <w:r>
        <w:rPr>
          <w:b/>
          <w:sz w:val="20"/>
        </w:rPr>
        <w:t>Kocaköyün</w:t>
      </w:r>
      <w:proofErr w:type="spellEnd"/>
      <w:r>
        <w:rPr>
          <w:b/>
          <w:sz w:val="20"/>
        </w:rPr>
        <w:t xml:space="preserve"> tüm resmi ilkokul/ortaokul ve ortaöğretim okullarına kaynak kitap dağıtım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teslimi hizmeti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170.053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42C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2022-08-26T13:36:00Z</dcterms:created>
  <dcterms:modified xsi:type="dcterms:W3CDTF">2022-08-26T13:36:00Z</dcterms:modified>
</cp:coreProperties>
</file>