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73" w:rsidRPr="001D4F4E" w:rsidRDefault="00DC3A73" w:rsidP="00DC3A73">
      <w:pPr>
        <w:pageBreakBefore/>
        <w:ind w:left="2410" w:hanging="2410"/>
        <w:jc w:val="center"/>
        <w:rPr>
          <w:b/>
        </w:rPr>
      </w:pPr>
      <w:bookmarkStart w:id="0" w:name="_GoBack"/>
      <w:bookmarkEnd w:id="0"/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DC3A73" w:rsidRPr="007C40DC" w:rsidRDefault="00DC3A73" w:rsidP="00DC3A73">
      <w:pPr>
        <w:spacing w:before="120" w:after="120"/>
        <w:jc w:val="center"/>
        <w:rPr>
          <w:sz w:val="20"/>
        </w:rPr>
      </w:pPr>
      <w:r w:rsidRPr="007C40DC">
        <w:rPr>
          <w:sz w:val="20"/>
          <w:highlight w:val="lightGray"/>
        </w:rPr>
        <w:t>(Mal Alımı ihaleleri için)</w:t>
      </w:r>
    </w:p>
    <w:p w:rsidR="00DC3A73" w:rsidRPr="007C40DC" w:rsidRDefault="00DC3A73" w:rsidP="00DC3A73">
      <w:pPr>
        <w:spacing w:before="120" w:after="120"/>
      </w:pPr>
      <w:r>
        <w:rPr>
          <w:szCs w:val="24"/>
        </w:rPr>
        <w:t xml:space="preserve"> </w:t>
      </w: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>
        <w:t xml:space="preserve"> </w:t>
      </w:r>
      <w:r w:rsidR="00A8031D">
        <w:t xml:space="preserve">BAĞLAR </w:t>
      </w:r>
      <w:r>
        <w:t xml:space="preserve">BAĞCILAR MESLEKİ VE TEKNİK ANADOLU LİSESİ </w:t>
      </w:r>
    </w:p>
    <w:p w:rsidR="00DC3A73" w:rsidRPr="007C40DC" w:rsidRDefault="00DC3A73" w:rsidP="00DC3A73">
      <w:pPr>
        <w:spacing w:before="120" w:after="120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HAZIR</w:t>
      </w:r>
      <w:proofErr w:type="gramEnd"/>
      <w:r>
        <w:t xml:space="preserve"> AYRAN ALIMI</w:t>
      </w:r>
    </w:p>
    <w:p w:rsidR="00DC3A73" w:rsidRPr="007C40DC" w:rsidRDefault="00DC3A73" w:rsidP="00DC3A73">
      <w:pPr>
        <w:spacing w:before="120" w:after="120"/>
      </w:pPr>
    </w:p>
    <w:p w:rsidR="00DC3A73" w:rsidRPr="007C40DC" w:rsidRDefault="00DC3A73" w:rsidP="00DC3A73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65"/>
        <w:gridCol w:w="6026"/>
        <w:gridCol w:w="1484"/>
      </w:tblGrid>
      <w:tr w:rsidR="00DC3A73" w:rsidRPr="007C40DC" w:rsidTr="00F94C98">
        <w:trPr>
          <w:cantSplit/>
          <w:trHeight w:val="353"/>
          <w:tblHeader/>
        </w:trPr>
        <w:tc>
          <w:tcPr>
            <w:tcW w:w="1268" w:type="dxa"/>
            <w:shd w:val="pct5" w:color="auto" w:fill="FFFFFF"/>
          </w:tcPr>
          <w:p w:rsidR="00DC3A73" w:rsidRPr="007C40DC" w:rsidRDefault="00DC3A73" w:rsidP="00F94C98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A</w:t>
            </w:r>
          </w:p>
        </w:tc>
        <w:tc>
          <w:tcPr>
            <w:tcW w:w="2075" w:type="dxa"/>
            <w:shd w:val="pct5" w:color="auto" w:fill="FFFFFF"/>
          </w:tcPr>
          <w:p w:rsidR="00DC3A73" w:rsidRPr="007C40DC" w:rsidRDefault="00DC3A73" w:rsidP="00F94C9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520" w:type="dxa"/>
            <w:shd w:val="pct5" w:color="auto" w:fill="FFFFFF"/>
          </w:tcPr>
          <w:p w:rsidR="00DC3A73" w:rsidRPr="007C40DC" w:rsidRDefault="00DC3A73" w:rsidP="00F94C98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B</w:t>
            </w:r>
          </w:p>
        </w:tc>
        <w:tc>
          <w:tcPr>
            <w:tcW w:w="1359" w:type="dxa"/>
            <w:shd w:val="pct5" w:color="auto" w:fill="FFFFFF"/>
          </w:tcPr>
          <w:p w:rsidR="00DC3A73" w:rsidRPr="007C40DC" w:rsidRDefault="00DC3A73" w:rsidP="00F94C98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C</w:t>
            </w:r>
          </w:p>
        </w:tc>
      </w:tr>
      <w:tr w:rsidR="00DC3A73" w:rsidRPr="007C40DC" w:rsidTr="00F94C98">
        <w:trPr>
          <w:cantSplit/>
          <w:trHeight w:val="353"/>
          <w:tblHeader/>
        </w:trPr>
        <w:tc>
          <w:tcPr>
            <w:tcW w:w="1268" w:type="dxa"/>
            <w:shd w:val="pct5" w:color="auto" w:fill="FFFFFF"/>
          </w:tcPr>
          <w:p w:rsidR="00DC3A73" w:rsidRPr="007C40DC" w:rsidRDefault="00DC3A73" w:rsidP="00F94C98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Sıra No</w:t>
            </w:r>
          </w:p>
        </w:tc>
        <w:tc>
          <w:tcPr>
            <w:tcW w:w="2075" w:type="dxa"/>
            <w:shd w:val="pct5" w:color="auto" w:fill="FFFFFF"/>
          </w:tcPr>
          <w:p w:rsidR="00DC3A73" w:rsidRPr="007C40DC" w:rsidRDefault="00DC3A73" w:rsidP="00F94C98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İhtiyac</w:t>
            </w:r>
            <w:proofErr w:type="spellEnd"/>
          </w:p>
        </w:tc>
        <w:tc>
          <w:tcPr>
            <w:tcW w:w="5520" w:type="dxa"/>
            <w:shd w:val="pct5" w:color="auto" w:fill="FFFFFF"/>
          </w:tcPr>
          <w:p w:rsidR="00DC3A73" w:rsidRPr="007C40DC" w:rsidRDefault="00DC3A73" w:rsidP="00F94C98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Teknik Özellikler</w:t>
            </w:r>
          </w:p>
        </w:tc>
        <w:tc>
          <w:tcPr>
            <w:tcW w:w="1359" w:type="dxa"/>
            <w:shd w:val="pct5" w:color="auto" w:fill="FFFFFF"/>
          </w:tcPr>
          <w:p w:rsidR="00DC3A73" w:rsidRPr="007C40DC" w:rsidRDefault="00DC3A73" w:rsidP="00F94C98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Miktar</w:t>
            </w:r>
          </w:p>
        </w:tc>
      </w:tr>
      <w:tr w:rsidR="00DC3A73" w:rsidRPr="007C40DC" w:rsidTr="00F94C98">
        <w:trPr>
          <w:cantSplit/>
          <w:trHeight w:val="659"/>
        </w:trPr>
        <w:tc>
          <w:tcPr>
            <w:tcW w:w="1268" w:type="dxa"/>
          </w:tcPr>
          <w:p w:rsidR="00DC3A73" w:rsidRPr="007C40DC" w:rsidRDefault="00DC3A73" w:rsidP="00F94C98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1</w:t>
            </w:r>
          </w:p>
        </w:tc>
        <w:tc>
          <w:tcPr>
            <w:tcW w:w="2075" w:type="dxa"/>
          </w:tcPr>
          <w:p w:rsidR="00DC3A73" w:rsidRDefault="00DC3A73" w:rsidP="00F94C98">
            <w:pPr>
              <w:tabs>
                <w:tab w:val="left" w:pos="1050"/>
              </w:tabs>
              <w:spacing w:before="120" w:after="120"/>
            </w:pPr>
            <w:r>
              <w:t>Ayran</w:t>
            </w:r>
          </w:p>
        </w:tc>
        <w:tc>
          <w:tcPr>
            <w:tcW w:w="5520" w:type="dxa"/>
          </w:tcPr>
          <w:p w:rsidR="00DC3A73" w:rsidRPr="007C40DC" w:rsidRDefault="00DC3A73" w:rsidP="00DC3A73">
            <w:pPr>
              <w:spacing w:before="120" w:after="120"/>
              <w:ind w:right="1836"/>
            </w:pPr>
            <w:r>
              <w:t>Ağzı kapalı en az 175 ml</w:t>
            </w:r>
          </w:p>
        </w:tc>
        <w:tc>
          <w:tcPr>
            <w:tcW w:w="1359" w:type="dxa"/>
            <w:vAlign w:val="center"/>
          </w:tcPr>
          <w:p w:rsidR="00DC3A73" w:rsidRDefault="00DC3A73" w:rsidP="00F94C98">
            <w:pPr>
              <w:spacing w:before="120" w:after="120"/>
            </w:pPr>
          </w:p>
          <w:p w:rsidR="00DC3A73" w:rsidRPr="007C40DC" w:rsidRDefault="00DC3A73" w:rsidP="00F94C98">
            <w:pPr>
              <w:spacing w:before="120" w:after="120"/>
            </w:pPr>
            <w:r>
              <w:t>180.000</w:t>
            </w:r>
          </w:p>
        </w:tc>
      </w:tr>
    </w:tbl>
    <w:p w:rsidR="00DC3A73" w:rsidRDefault="00DC3A73" w:rsidP="00362710">
      <w:pPr>
        <w:ind w:left="284" w:hanging="284"/>
        <w:jc w:val="center"/>
        <w:rPr>
          <w:szCs w:val="24"/>
        </w:rPr>
      </w:pP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>Ayranlar tam yağlı olmalıdır.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>Ayran yapımında kullanılan su ve yoğurt Türk Gıda Kodeksi yönetmeliğine uygun olmalıdır.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>Ayranda gözle görülebilir kirlilik belirtisi olmamalıdır.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 xml:space="preserve">Ayranda asitlik laktik asit cinsinden %0,6’dan aşağı %1,6’dan yukarı olmamalıdır. 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 xml:space="preserve">Ayranda yabancı koku tat </w:t>
      </w:r>
      <w:proofErr w:type="gramStart"/>
      <w:r w:rsidRPr="00794AB4">
        <w:rPr>
          <w:color w:val="000000"/>
        </w:rPr>
        <w:t>aroma</w:t>
      </w:r>
      <w:proofErr w:type="gramEnd"/>
      <w:r w:rsidRPr="00794AB4">
        <w:rPr>
          <w:color w:val="000000"/>
        </w:rPr>
        <w:t xml:space="preserve"> hissedilmemeli ayran yoğunluğu 1,020’den az olmamalıdır. 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>Ayranda sofra tuzu en fazla %1 oranında olmalıdır.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>Besin öğeleri ambalaj üzerinde yazılı olacaktır.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 xml:space="preserve">Ayranın 1ml’sinde 10’dan çok </w:t>
      </w:r>
      <w:proofErr w:type="spellStart"/>
      <w:r w:rsidRPr="00794AB4">
        <w:rPr>
          <w:color w:val="000000"/>
        </w:rPr>
        <w:t>koliform</w:t>
      </w:r>
      <w:proofErr w:type="spellEnd"/>
      <w:r w:rsidRPr="00794AB4">
        <w:rPr>
          <w:color w:val="000000"/>
        </w:rPr>
        <w:t xml:space="preserve"> gurubu organizma 100’den çok küf ve maya olmamadır.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>Ayran günlük olmalı otomatik tesislerde el değmeden doldurulup sağlığa zararlı olmayan bir kez kullanılan plastik ya da karton kaplar içinde olmalıdır.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 xml:space="preserve">Ayran kapları üzerinde firmanın unvanı, adresi, malın adı yapım tarihi, net ağırlığı </w:t>
      </w:r>
      <w:r w:rsidR="003D0653">
        <w:rPr>
          <w:color w:val="000000"/>
        </w:rPr>
        <w:t xml:space="preserve">en az </w:t>
      </w:r>
      <w:r w:rsidRPr="00794AB4">
        <w:rPr>
          <w:color w:val="000000"/>
        </w:rPr>
        <w:t>(</w:t>
      </w:r>
      <w:r w:rsidR="003D0653">
        <w:rPr>
          <w:color w:val="000000"/>
        </w:rPr>
        <w:t>175</w:t>
      </w:r>
      <w:r w:rsidRPr="00794AB4">
        <w:rPr>
          <w:color w:val="000000"/>
        </w:rPr>
        <w:t xml:space="preserve"> gr) tuz katılıp katılmadığı yazılmalıdır.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>Ayranlar +8 derecenin altında saklanmalı, frigorifik araçlarda soğuk zincir korunarak taşınmalı, ambalajların üzerinde delik çatlak ve bozukluk olmamalıdır.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 xml:space="preserve">Ayran piyasada 1. Kalitede olup, kendine has tat </w:t>
      </w:r>
      <w:proofErr w:type="gramStart"/>
      <w:r w:rsidRPr="00794AB4">
        <w:rPr>
          <w:color w:val="000000"/>
        </w:rPr>
        <w:t>aroma</w:t>
      </w:r>
      <w:proofErr w:type="gramEnd"/>
      <w:r w:rsidRPr="00794AB4">
        <w:rPr>
          <w:color w:val="000000"/>
        </w:rPr>
        <w:t xml:space="preserve"> ve görünüşte olmalıdır.</w:t>
      </w:r>
    </w:p>
    <w:p w:rsidR="00C70AE4" w:rsidRPr="00794AB4" w:rsidRDefault="00C70AE4" w:rsidP="007113DC">
      <w:pPr>
        <w:pStyle w:val="ListeParagraf"/>
        <w:widowControl w:val="0"/>
        <w:numPr>
          <w:ilvl w:val="0"/>
          <w:numId w:val="16"/>
        </w:numPr>
        <w:suppressAutoHyphens/>
        <w:overflowPunct/>
        <w:autoSpaceDN/>
        <w:adjustRightInd/>
        <w:contextualSpacing w:val="0"/>
        <w:jc w:val="both"/>
        <w:textAlignment w:val="auto"/>
        <w:rPr>
          <w:color w:val="000000"/>
          <w:szCs w:val="24"/>
        </w:rPr>
      </w:pPr>
      <w:r w:rsidRPr="00794AB4">
        <w:rPr>
          <w:color w:val="000000"/>
          <w:szCs w:val="24"/>
        </w:rPr>
        <w:t>Ürünler yerli menşei olacaktır.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 xml:space="preserve">Burada belirtilmeyen diğer tüm hususlar Türk Gıda Kodeksi Süt ve süt ürünleri Tebliği’ne uygun olacaktır. </w:t>
      </w:r>
    </w:p>
    <w:p w:rsidR="00C70AE4" w:rsidRPr="00794AB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rPr>
          <w:color w:val="000000"/>
        </w:rPr>
        <w:t>Yerli menşei olmalıdır.</w:t>
      </w:r>
    </w:p>
    <w:p w:rsidR="00C70AE4" w:rsidRPr="008D3D74" w:rsidRDefault="00C70AE4" w:rsidP="007113D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794AB4">
        <w:t>Son kullanma tarihinden önce bozulan ve numuneden farklı çıkan ürün yapılan sözleşmeye göre firmaya iade edilip yenisi ile değiştirilecektir.</w:t>
      </w:r>
    </w:p>
    <w:p w:rsidR="00794AB4" w:rsidRPr="00794AB4" w:rsidRDefault="00794AB4" w:rsidP="00362710">
      <w:pPr>
        <w:widowControl w:val="0"/>
        <w:jc w:val="both"/>
        <w:rPr>
          <w:b/>
          <w:szCs w:val="24"/>
          <w:u w:val="single"/>
        </w:rPr>
      </w:pPr>
    </w:p>
    <w:p w:rsidR="00355296" w:rsidRPr="00794AB4" w:rsidRDefault="00932175" w:rsidP="00932175">
      <w:pPr>
        <w:widowControl w:val="0"/>
        <w:jc w:val="center"/>
        <w:rPr>
          <w:b/>
          <w:szCs w:val="24"/>
        </w:rPr>
      </w:pPr>
      <w:r w:rsidRPr="00794AB4">
        <w:rPr>
          <w:b/>
          <w:szCs w:val="24"/>
          <w:u w:val="single"/>
        </w:rPr>
        <w:t xml:space="preserve">İstekli/Yüklenici </w:t>
      </w:r>
      <w:r w:rsidR="008E2276" w:rsidRPr="00794AB4">
        <w:rPr>
          <w:b/>
          <w:szCs w:val="24"/>
          <w:u w:val="single"/>
        </w:rPr>
        <w:t xml:space="preserve">Sorumluluklarına </w:t>
      </w:r>
      <w:r w:rsidR="00355DC4" w:rsidRPr="00794AB4">
        <w:rPr>
          <w:b/>
          <w:szCs w:val="24"/>
          <w:u w:val="single"/>
        </w:rPr>
        <w:t>A</w:t>
      </w:r>
      <w:r w:rsidR="008E2276" w:rsidRPr="00794AB4">
        <w:rPr>
          <w:b/>
          <w:szCs w:val="24"/>
          <w:u w:val="single"/>
        </w:rPr>
        <w:t xml:space="preserve">it </w:t>
      </w:r>
      <w:r w:rsidR="00355DC4" w:rsidRPr="00794AB4">
        <w:rPr>
          <w:b/>
          <w:szCs w:val="24"/>
          <w:u w:val="single"/>
        </w:rPr>
        <w:t>D</w:t>
      </w:r>
      <w:r w:rsidR="008E2276" w:rsidRPr="00794AB4">
        <w:rPr>
          <w:b/>
          <w:szCs w:val="24"/>
          <w:u w:val="single"/>
        </w:rPr>
        <w:t xml:space="preserve">iğer </w:t>
      </w:r>
      <w:r w:rsidR="00355DC4" w:rsidRPr="00794AB4">
        <w:rPr>
          <w:b/>
          <w:szCs w:val="24"/>
          <w:u w:val="single"/>
        </w:rPr>
        <w:t>H</w:t>
      </w:r>
      <w:r w:rsidR="008E2276" w:rsidRPr="00794AB4">
        <w:rPr>
          <w:b/>
          <w:szCs w:val="24"/>
          <w:u w:val="single"/>
        </w:rPr>
        <w:t>ususlar</w:t>
      </w:r>
      <w:r w:rsidR="008E2276" w:rsidRPr="00794AB4">
        <w:rPr>
          <w:b/>
          <w:szCs w:val="24"/>
        </w:rPr>
        <w:t>;</w:t>
      </w:r>
    </w:p>
    <w:p w:rsidR="00FB2E4D" w:rsidRDefault="00B4314A" w:rsidP="00362710">
      <w:pPr>
        <w:widowControl w:val="0"/>
        <w:ind w:firstLine="567"/>
        <w:jc w:val="both"/>
        <w:rPr>
          <w:rStyle w:val="HafifVurgulama"/>
          <w:i w:val="0"/>
          <w:color w:val="000000" w:themeColor="text1"/>
          <w:szCs w:val="24"/>
        </w:rPr>
      </w:pPr>
      <w:r w:rsidRPr="00794AB4">
        <w:rPr>
          <w:rStyle w:val="HafifVurgulama"/>
          <w:i w:val="0"/>
          <w:color w:val="000000" w:themeColor="text1"/>
          <w:szCs w:val="24"/>
        </w:rPr>
        <w:t>İdare/ Muayene komisyonu v</w:t>
      </w:r>
      <w:r w:rsidR="00355DC4" w:rsidRPr="00794AB4">
        <w:rPr>
          <w:rStyle w:val="HafifVurgulama"/>
          <w:i w:val="0"/>
          <w:color w:val="000000" w:themeColor="text1"/>
          <w:szCs w:val="24"/>
        </w:rPr>
        <w:t>eya teslim alma görevlilerince gıdaları teslim alma aşamasında g</w:t>
      </w:r>
      <w:r w:rsidRPr="00794AB4">
        <w:rPr>
          <w:rStyle w:val="HafifVurgulama"/>
          <w:i w:val="0"/>
          <w:color w:val="000000" w:themeColor="text1"/>
          <w:szCs w:val="24"/>
        </w:rPr>
        <w:t xml:space="preserve">ıdalarda </w:t>
      </w:r>
      <w:r w:rsidR="00D259E3" w:rsidRPr="00794AB4">
        <w:rPr>
          <w:rStyle w:val="HafifVurgulama"/>
          <w:i w:val="0"/>
          <w:color w:val="000000" w:themeColor="text1"/>
          <w:szCs w:val="24"/>
        </w:rPr>
        <w:t xml:space="preserve">Teknik Şartnameye uygunsuzluk veya </w:t>
      </w:r>
      <w:r w:rsidRPr="00794AB4">
        <w:rPr>
          <w:rStyle w:val="HafifVurgulama"/>
          <w:i w:val="0"/>
          <w:color w:val="000000" w:themeColor="text1"/>
          <w:szCs w:val="24"/>
        </w:rPr>
        <w:t xml:space="preserve">herhangi bir anormallik tespit ettiği veya </w:t>
      </w:r>
      <w:r w:rsidR="00355DC4" w:rsidRPr="00794AB4">
        <w:rPr>
          <w:rStyle w:val="HafifVurgulama"/>
          <w:i w:val="0"/>
          <w:color w:val="000000" w:themeColor="text1"/>
          <w:szCs w:val="24"/>
        </w:rPr>
        <w:t>gözlemlediği durumunda g</w:t>
      </w:r>
      <w:r w:rsidRPr="00794AB4">
        <w:rPr>
          <w:rStyle w:val="HafifVurgulama"/>
          <w:i w:val="0"/>
          <w:color w:val="000000" w:themeColor="text1"/>
          <w:szCs w:val="24"/>
        </w:rPr>
        <w:t>ıdaların herhangi birinde veya tam</w:t>
      </w:r>
      <w:r w:rsidR="00355DC4" w:rsidRPr="00794AB4">
        <w:rPr>
          <w:rStyle w:val="HafifVurgulama"/>
          <w:i w:val="0"/>
          <w:color w:val="000000" w:themeColor="text1"/>
          <w:szCs w:val="24"/>
        </w:rPr>
        <w:t>amından birer adet numune alıp tutanak ile Tarım ve Orman Müdürlüğüne m</w:t>
      </w:r>
      <w:r w:rsidRPr="00794AB4">
        <w:rPr>
          <w:rStyle w:val="HafifVurgulama"/>
          <w:i w:val="0"/>
          <w:color w:val="000000" w:themeColor="text1"/>
          <w:szCs w:val="24"/>
        </w:rPr>
        <w:t>asrafla</w:t>
      </w:r>
      <w:r w:rsidR="00355DC4" w:rsidRPr="00794AB4">
        <w:rPr>
          <w:rStyle w:val="HafifVurgulama"/>
          <w:i w:val="0"/>
          <w:color w:val="000000" w:themeColor="text1"/>
          <w:szCs w:val="24"/>
        </w:rPr>
        <w:t>rı yükleniciye ait olmak üzere t</w:t>
      </w:r>
      <w:r w:rsidRPr="00794AB4">
        <w:rPr>
          <w:rStyle w:val="HafifVurgulama"/>
          <w:i w:val="0"/>
          <w:color w:val="000000" w:themeColor="text1"/>
          <w:szCs w:val="24"/>
        </w:rPr>
        <w:t>eknik şa</w:t>
      </w:r>
      <w:r w:rsidR="00355DC4" w:rsidRPr="00794AB4">
        <w:rPr>
          <w:rStyle w:val="HafifVurgulama"/>
          <w:i w:val="0"/>
          <w:color w:val="000000" w:themeColor="text1"/>
          <w:szCs w:val="24"/>
        </w:rPr>
        <w:t>rtnamede belirtilen şartlara</w:t>
      </w:r>
      <w:r w:rsidRPr="00794AB4">
        <w:rPr>
          <w:rStyle w:val="HafifVurgulama"/>
          <w:i w:val="0"/>
          <w:color w:val="000000" w:themeColor="text1"/>
          <w:szCs w:val="24"/>
        </w:rPr>
        <w:t xml:space="preserve"> uygun olup</w:t>
      </w:r>
      <w:r w:rsidR="00355DC4" w:rsidRPr="00794AB4">
        <w:rPr>
          <w:rStyle w:val="HafifVurgulama"/>
          <w:i w:val="0"/>
          <w:color w:val="000000" w:themeColor="text1"/>
          <w:szCs w:val="24"/>
        </w:rPr>
        <w:t>, olmadığının tespiti amacıyla t</w:t>
      </w:r>
      <w:r w:rsidRPr="00794AB4">
        <w:rPr>
          <w:rStyle w:val="HafifVurgulama"/>
          <w:i w:val="0"/>
          <w:color w:val="000000" w:themeColor="text1"/>
          <w:szCs w:val="24"/>
        </w:rPr>
        <w:t xml:space="preserve">ahlil ve kontrol </w:t>
      </w:r>
      <w:r w:rsidR="00355DC4" w:rsidRPr="00794AB4">
        <w:rPr>
          <w:rStyle w:val="HafifVurgulama"/>
          <w:i w:val="0"/>
          <w:color w:val="000000" w:themeColor="text1"/>
          <w:szCs w:val="24"/>
        </w:rPr>
        <w:t>edecek olup</w:t>
      </w:r>
      <w:r w:rsidRPr="00794AB4">
        <w:rPr>
          <w:rStyle w:val="HafifVurgulama"/>
          <w:i w:val="0"/>
          <w:color w:val="000000" w:themeColor="text1"/>
          <w:szCs w:val="24"/>
        </w:rPr>
        <w:t xml:space="preserve"> yüklenici bunu </w:t>
      </w:r>
      <w:r w:rsidR="00355DC4" w:rsidRPr="00794AB4">
        <w:rPr>
          <w:rStyle w:val="HafifVurgulama"/>
          <w:i w:val="0"/>
          <w:color w:val="000000" w:themeColor="text1"/>
          <w:szCs w:val="24"/>
        </w:rPr>
        <w:t xml:space="preserve">peşinen </w:t>
      </w:r>
      <w:r w:rsidRPr="00794AB4">
        <w:rPr>
          <w:rStyle w:val="HafifVurgulama"/>
          <w:i w:val="0"/>
          <w:color w:val="000000" w:themeColor="text1"/>
          <w:szCs w:val="24"/>
        </w:rPr>
        <w:t>kabul etmiş sayılacak ve itirazı kabul edilmeyecek</w:t>
      </w:r>
      <w:r w:rsidR="00355DC4" w:rsidRPr="00794AB4">
        <w:rPr>
          <w:rStyle w:val="HafifVurgulama"/>
          <w:i w:val="0"/>
          <w:color w:val="000000" w:themeColor="text1"/>
          <w:szCs w:val="24"/>
        </w:rPr>
        <w:t>tir. T</w:t>
      </w:r>
      <w:r w:rsidRPr="00794AB4">
        <w:rPr>
          <w:rStyle w:val="HafifVurgulama"/>
          <w:i w:val="0"/>
          <w:color w:val="000000" w:themeColor="text1"/>
          <w:szCs w:val="24"/>
        </w:rPr>
        <w:t xml:space="preserve">ahlillerin olumsuz veya şartname hükümlerine aykırı olduğu tespiti halinde olumsuzluğun boyutuna göre Sözleşme feshi </w:t>
      </w:r>
      <w:r w:rsidR="00355DC4" w:rsidRPr="00794AB4">
        <w:rPr>
          <w:rStyle w:val="HafifVurgulama"/>
          <w:i w:val="0"/>
          <w:color w:val="000000" w:themeColor="text1"/>
          <w:szCs w:val="24"/>
        </w:rPr>
        <w:t>dâhil</w:t>
      </w:r>
      <w:r w:rsidRPr="00794AB4">
        <w:rPr>
          <w:rStyle w:val="HafifVurgulama"/>
          <w:i w:val="0"/>
          <w:color w:val="000000" w:themeColor="text1"/>
          <w:szCs w:val="24"/>
        </w:rPr>
        <w:t xml:space="preserve"> olmak üzere idarece cezai işlem uygulanacaktır.</w:t>
      </w:r>
    </w:p>
    <w:p w:rsidR="005E2FEF" w:rsidRPr="008D3D74" w:rsidRDefault="005E2FEF" w:rsidP="005E2FEF">
      <w:pPr>
        <w:pStyle w:val="NormalWeb"/>
        <w:numPr>
          <w:ilvl w:val="0"/>
          <w:numId w:val="16"/>
        </w:numPr>
        <w:jc w:val="both"/>
        <w:rPr>
          <w:color w:val="000000"/>
        </w:rPr>
      </w:pPr>
      <w:r>
        <w:t>Malzeme Teslim yeri: Bağlar Bağcılar Mesleki ve Teknik Anadolu Lisesi</w:t>
      </w:r>
    </w:p>
    <w:p w:rsidR="005E2FEF" w:rsidRPr="008D3D74" w:rsidRDefault="005E2FEF" w:rsidP="005E2FEF">
      <w:pPr>
        <w:pStyle w:val="NormalWeb"/>
        <w:numPr>
          <w:ilvl w:val="0"/>
          <w:numId w:val="16"/>
        </w:numPr>
        <w:jc w:val="both"/>
        <w:rPr>
          <w:color w:val="000000"/>
        </w:rPr>
      </w:pPr>
      <w:r>
        <w:lastRenderedPageBreak/>
        <w:t xml:space="preserve">SÜRE: 31.03.2023 -16.06.2023 tarihler arası geçerli olacak </w:t>
      </w:r>
    </w:p>
    <w:p w:rsidR="005E2FEF" w:rsidRPr="005E2FEF" w:rsidRDefault="005E2FEF" w:rsidP="005E2FEF">
      <w:pPr>
        <w:pStyle w:val="NormalWeb"/>
        <w:numPr>
          <w:ilvl w:val="0"/>
          <w:numId w:val="16"/>
        </w:numPr>
        <w:jc w:val="both"/>
        <w:rPr>
          <w:color w:val="000000"/>
        </w:rPr>
      </w:pPr>
      <w:r>
        <w:t xml:space="preserve">ÖDEME: Her ay teslim edilen malzemenin takip edilen ayda ödenecektir. </w:t>
      </w:r>
    </w:p>
    <w:p w:rsidR="005E2FEF" w:rsidRPr="005E2FEF" w:rsidRDefault="005E2FEF" w:rsidP="005E2FEF">
      <w:pPr>
        <w:pStyle w:val="NormalWeb"/>
        <w:numPr>
          <w:ilvl w:val="0"/>
          <w:numId w:val="16"/>
        </w:numPr>
        <w:jc w:val="both"/>
        <w:rPr>
          <w:color w:val="000000"/>
        </w:rPr>
      </w:pPr>
      <w:r>
        <w:t xml:space="preserve">İhale tarih ve saat: 31.03.2023 </w:t>
      </w:r>
      <w:r w:rsidR="00921615">
        <w:t xml:space="preserve">Cuma </w:t>
      </w:r>
      <w:r>
        <w:t xml:space="preserve">saat </w:t>
      </w:r>
      <w:proofErr w:type="gramStart"/>
      <w:r>
        <w:t>12:00’ye</w:t>
      </w:r>
      <w:proofErr w:type="gramEnd"/>
      <w:r>
        <w:t xml:space="preserve"> kadar</w:t>
      </w:r>
    </w:p>
    <w:p w:rsidR="005E2FEF" w:rsidRPr="00794AB4" w:rsidRDefault="005E2FEF" w:rsidP="00362710">
      <w:pPr>
        <w:widowControl w:val="0"/>
        <w:ind w:firstLine="567"/>
        <w:jc w:val="both"/>
        <w:rPr>
          <w:rStyle w:val="HafifVurgulama"/>
          <w:i w:val="0"/>
          <w:color w:val="000000" w:themeColor="text1"/>
          <w:szCs w:val="24"/>
        </w:rPr>
      </w:pPr>
    </w:p>
    <w:p w:rsidR="00B42B3D" w:rsidRPr="00794AB4" w:rsidRDefault="00B42B3D" w:rsidP="00362710">
      <w:pPr>
        <w:widowControl w:val="0"/>
        <w:ind w:firstLine="567"/>
        <w:jc w:val="both"/>
        <w:rPr>
          <w:rStyle w:val="HafifVurgulama"/>
          <w:i w:val="0"/>
          <w:color w:val="000000" w:themeColor="text1"/>
          <w:szCs w:val="24"/>
        </w:rPr>
      </w:pPr>
    </w:p>
    <w:p w:rsidR="005445AB" w:rsidRPr="00794AB4" w:rsidRDefault="005445AB" w:rsidP="005445AB">
      <w:pPr>
        <w:overflowPunct/>
        <w:autoSpaceDE/>
        <w:autoSpaceDN/>
        <w:adjustRightInd/>
        <w:ind w:left="284"/>
        <w:textAlignment w:val="auto"/>
        <w:rPr>
          <w:rStyle w:val="HafifVurgulama"/>
          <w:b/>
          <w:i w:val="0"/>
          <w:color w:val="auto"/>
          <w:szCs w:val="24"/>
        </w:rPr>
      </w:pPr>
      <w:r w:rsidRPr="00794AB4">
        <w:rPr>
          <w:rStyle w:val="HafifVurgulama"/>
          <w:b/>
          <w:i w:val="0"/>
          <w:color w:val="auto"/>
          <w:szCs w:val="24"/>
        </w:rPr>
        <w:t xml:space="preserve">Yüklenici İdarenin Günlük veya Haftalık sipariş miktarına göre </w:t>
      </w:r>
      <w:r w:rsidR="00C22BBC" w:rsidRPr="00794AB4">
        <w:rPr>
          <w:rStyle w:val="HafifVurgulama"/>
          <w:b/>
          <w:i w:val="0"/>
          <w:color w:val="auto"/>
          <w:szCs w:val="24"/>
        </w:rPr>
        <w:t>Gıdaları idarenin</w:t>
      </w:r>
      <w:r w:rsidRPr="00794AB4">
        <w:rPr>
          <w:rStyle w:val="HafifVurgulama"/>
          <w:b/>
          <w:i w:val="0"/>
          <w:color w:val="auto"/>
          <w:szCs w:val="24"/>
        </w:rPr>
        <w:t xml:space="preserve">  Muayene komisyonun teslim edecektir. </w:t>
      </w:r>
    </w:p>
    <w:p w:rsidR="005445AB" w:rsidRDefault="005445AB" w:rsidP="005445AB">
      <w:pPr>
        <w:widowControl w:val="0"/>
        <w:rPr>
          <w:rStyle w:val="HafifVurgulama"/>
          <w:b/>
          <w:i w:val="0"/>
          <w:color w:val="auto"/>
          <w:szCs w:val="24"/>
        </w:rPr>
      </w:pPr>
      <w:r w:rsidRPr="00794AB4">
        <w:rPr>
          <w:rStyle w:val="HafifVurgulama"/>
          <w:b/>
          <w:i w:val="0"/>
          <w:color w:val="auto"/>
          <w:szCs w:val="24"/>
        </w:rPr>
        <w:t xml:space="preserve">      </w:t>
      </w:r>
    </w:p>
    <w:p w:rsidR="00676F50" w:rsidRDefault="00676F50" w:rsidP="00595DB3">
      <w:pPr>
        <w:jc w:val="both"/>
        <w:rPr>
          <w:szCs w:val="24"/>
        </w:rPr>
      </w:pPr>
    </w:p>
    <w:p w:rsidR="00676F50" w:rsidRDefault="00676F50" w:rsidP="00595DB3">
      <w:pPr>
        <w:jc w:val="both"/>
        <w:rPr>
          <w:szCs w:val="24"/>
        </w:rPr>
      </w:pPr>
    </w:p>
    <w:p w:rsidR="00676F50" w:rsidRDefault="00676F50" w:rsidP="00595DB3">
      <w:pPr>
        <w:jc w:val="both"/>
        <w:rPr>
          <w:szCs w:val="24"/>
        </w:rPr>
      </w:pPr>
    </w:p>
    <w:p w:rsidR="00676F50" w:rsidRDefault="00676F50" w:rsidP="00595DB3">
      <w:pPr>
        <w:jc w:val="both"/>
        <w:rPr>
          <w:szCs w:val="24"/>
        </w:rPr>
      </w:pPr>
    </w:p>
    <w:p w:rsidR="00676F50" w:rsidRDefault="00676F50" w:rsidP="00595DB3">
      <w:pPr>
        <w:jc w:val="both"/>
        <w:rPr>
          <w:szCs w:val="24"/>
        </w:rPr>
      </w:pPr>
    </w:p>
    <w:p w:rsidR="00676F50" w:rsidRDefault="00676F50" w:rsidP="00595DB3">
      <w:pPr>
        <w:jc w:val="both"/>
        <w:rPr>
          <w:szCs w:val="24"/>
        </w:rPr>
      </w:pPr>
    </w:p>
    <w:p w:rsidR="00C81F71" w:rsidRDefault="0004192A" w:rsidP="00595DB3">
      <w:pPr>
        <w:jc w:val="both"/>
        <w:rPr>
          <w:szCs w:val="24"/>
        </w:rPr>
      </w:pPr>
      <w:r w:rsidRPr="00794AB4">
        <w:rPr>
          <w:szCs w:val="24"/>
        </w:rPr>
        <w:tab/>
        <w:t xml:space="preserve">                                                                                                     </w:t>
      </w:r>
    </w:p>
    <w:p w:rsidR="003D0653" w:rsidRDefault="0004192A" w:rsidP="00066215">
      <w:pPr>
        <w:ind w:left="4956" w:firstLine="708"/>
        <w:rPr>
          <w:iCs/>
          <w:szCs w:val="24"/>
        </w:rPr>
      </w:pPr>
      <w:r w:rsidRPr="00794AB4">
        <w:rPr>
          <w:szCs w:val="24"/>
        </w:rPr>
        <w:t xml:space="preserve">  </w:t>
      </w:r>
      <w:r w:rsidR="00BB52ED">
        <w:rPr>
          <w:szCs w:val="24"/>
        </w:rPr>
        <w:t xml:space="preserve">      </w:t>
      </w:r>
      <w:r w:rsidR="00066215">
        <w:rPr>
          <w:szCs w:val="24"/>
        </w:rPr>
        <w:t xml:space="preserve">             </w:t>
      </w:r>
      <w:r w:rsidR="00BB52ED">
        <w:rPr>
          <w:szCs w:val="24"/>
        </w:rPr>
        <w:t xml:space="preserve">   </w:t>
      </w:r>
      <w:r w:rsidR="00595DB3" w:rsidRPr="00794AB4">
        <w:rPr>
          <w:iCs/>
          <w:szCs w:val="24"/>
        </w:rPr>
        <w:t xml:space="preserve">                                                            </w:t>
      </w:r>
      <w:r w:rsidR="004F07D3">
        <w:rPr>
          <w:iCs/>
          <w:szCs w:val="24"/>
        </w:rPr>
        <w:t xml:space="preserve">             </w:t>
      </w:r>
      <w:r w:rsidR="00BB52ED">
        <w:rPr>
          <w:iCs/>
          <w:szCs w:val="24"/>
        </w:rPr>
        <w:tab/>
      </w:r>
      <w:r w:rsidR="00BB52ED">
        <w:rPr>
          <w:iCs/>
          <w:szCs w:val="24"/>
        </w:rPr>
        <w:tab/>
      </w:r>
      <w:r w:rsidR="003D0653">
        <w:rPr>
          <w:iCs/>
          <w:szCs w:val="24"/>
        </w:rPr>
        <w:t>Recai KIRTAY</w:t>
      </w:r>
      <w:r w:rsidR="00BB52ED">
        <w:rPr>
          <w:iCs/>
          <w:szCs w:val="24"/>
        </w:rPr>
        <w:t xml:space="preserve"> </w:t>
      </w:r>
    </w:p>
    <w:p w:rsidR="00B81CC0" w:rsidRPr="00794AB4" w:rsidRDefault="003D0653" w:rsidP="00066215">
      <w:pPr>
        <w:ind w:left="4956" w:firstLine="708"/>
        <w:rPr>
          <w:szCs w:val="24"/>
        </w:rPr>
      </w:pPr>
      <w:r>
        <w:rPr>
          <w:iCs/>
          <w:szCs w:val="24"/>
        </w:rPr>
        <w:t xml:space="preserve">           </w:t>
      </w:r>
      <w:r w:rsidR="00BB2342">
        <w:rPr>
          <w:iCs/>
          <w:szCs w:val="24"/>
        </w:rPr>
        <w:t xml:space="preserve">  </w:t>
      </w:r>
      <w:r w:rsidR="00BB52ED">
        <w:rPr>
          <w:iCs/>
          <w:szCs w:val="24"/>
        </w:rPr>
        <w:t>Okul Müdürü</w:t>
      </w:r>
      <w:r w:rsidR="00BB52ED">
        <w:rPr>
          <w:szCs w:val="24"/>
        </w:rPr>
        <w:t xml:space="preserve">   </w:t>
      </w:r>
    </w:p>
    <w:sectPr w:rsidR="00B81CC0" w:rsidRPr="00794AB4" w:rsidSect="00955802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DB4"/>
    <w:multiLevelType w:val="hybridMultilevel"/>
    <w:tmpl w:val="44E206A2"/>
    <w:lvl w:ilvl="0" w:tplc="AB28C5E8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547"/>
    <w:multiLevelType w:val="hybridMultilevel"/>
    <w:tmpl w:val="CD002F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682"/>
    <w:multiLevelType w:val="hybridMultilevel"/>
    <w:tmpl w:val="CFA80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DD0"/>
    <w:multiLevelType w:val="hybridMultilevel"/>
    <w:tmpl w:val="6388E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153B3"/>
    <w:multiLevelType w:val="hybridMultilevel"/>
    <w:tmpl w:val="00AAECE8"/>
    <w:lvl w:ilvl="0" w:tplc="041F0017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7">
      <w:start w:val="1"/>
      <w:numFmt w:val="lowerLetter"/>
      <w:lvlText w:val="%3)"/>
      <w:lvlJc w:val="left"/>
      <w:pPr>
        <w:ind w:left="890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9546C2"/>
    <w:multiLevelType w:val="hybridMultilevel"/>
    <w:tmpl w:val="7084D2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8D2"/>
    <w:multiLevelType w:val="hybridMultilevel"/>
    <w:tmpl w:val="0ACC9CC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A1667"/>
    <w:multiLevelType w:val="hybridMultilevel"/>
    <w:tmpl w:val="A87C2A46"/>
    <w:lvl w:ilvl="0" w:tplc="4470E164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ED21CC"/>
    <w:multiLevelType w:val="hybridMultilevel"/>
    <w:tmpl w:val="8A56974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483F66"/>
    <w:multiLevelType w:val="hybridMultilevel"/>
    <w:tmpl w:val="52342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A11BB"/>
    <w:multiLevelType w:val="hybridMultilevel"/>
    <w:tmpl w:val="AE1050EC"/>
    <w:lvl w:ilvl="0" w:tplc="C646EAF6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1957AF9"/>
    <w:multiLevelType w:val="hybridMultilevel"/>
    <w:tmpl w:val="CF78CDB2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26B51DA8"/>
    <w:multiLevelType w:val="hybridMultilevel"/>
    <w:tmpl w:val="65B8D4F0"/>
    <w:lvl w:ilvl="0" w:tplc="041F0017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7">
      <w:start w:val="1"/>
      <w:numFmt w:val="lowerLetter"/>
      <w:lvlText w:val="%3)"/>
      <w:lvlJc w:val="left"/>
      <w:pPr>
        <w:ind w:left="1031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B2313F"/>
    <w:multiLevelType w:val="hybridMultilevel"/>
    <w:tmpl w:val="D262B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C1CCE"/>
    <w:multiLevelType w:val="hybridMultilevel"/>
    <w:tmpl w:val="9BB87D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74A3"/>
    <w:multiLevelType w:val="hybridMultilevel"/>
    <w:tmpl w:val="61A68E0C"/>
    <w:lvl w:ilvl="0" w:tplc="E89C4768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C434908"/>
    <w:multiLevelType w:val="hybridMultilevel"/>
    <w:tmpl w:val="00AAECE8"/>
    <w:lvl w:ilvl="0" w:tplc="041F0017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7">
      <w:start w:val="1"/>
      <w:numFmt w:val="lowerLetter"/>
      <w:lvlText w:val="%3)"/>
      <w:lvlJc w:val="left"/>
      <w:pPr>
        <w:ind w:left="890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0916E3"/>
    <w:multiLevelType w:val="hybridMultilevel"/>
    <w:tmpl w:val="65B8D4F0"/>
    <w:lvl w:ilvl="0" w:tplc="041F0017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7">
      <w:start w:val="1"/>
      <w:numFmt w:val="lowerLetter"/>
      <w:lvlText w:val="%3)"/>
      <w:lvlJc w:val="left"/>
      <w:pPr>
        <w:ind w:left="1031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F517BCC"/>
    <w:multiLevelType w:val="hybridMultilevel"/>
    <w:tmpl w:val="8CBA3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D1810"/>
    <w:multiLevelType w:val="hybridMultilevel"/>
    <w:tmpl w:val="B43E6138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>
    <w:nsid w:val="31CB746E"/>
    <w:multiLevelType w:val="hybridMultilevel"/>
    <w:tmpl w:val="07E2E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15CDB"/>
    <w:multiLevelType w:val="hybridMultilevel"/>
    <w:tmpl w:val="03065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55545"/>
    <w:multiLevelType w:val="hybridMultilevel"/>
    <w:tmpl w:val="4392B1C0"/>
    <w:lvl w:ilvl="0" w:tplc="8A6CE72C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87C21B9"/>
    <w:multiLevelType w:val="hybridMultilevel"/>
    <w:tmpl w:val="9EA6C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143A6"/>
    <w:multiLevelType w:val="hybridMultilevel"/>
    <w:tmpl w:val="F0C07EB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F067AED"/>
    <w:multiLevelType w:val="hybridMultilevel"/>
    <w:tmpl w:val="64F6B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07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83875"/>
    <w:multiLevelType w:val="hybridMultilevel"/>
    <w:tmpl w:val="44E206A2"/>
    <w:lvl w:ilvl="0" w:tplc="AB28C5E8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E48E4"/>
    <w:multiLevelType w:val="hybridMultilevel"/>
    <w:tmpl w:val="47DE6902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47C21940"/>
    <w:multiLevelType w:val="hybridMultilevel"/>
    <w:tmpl w:val="DEAA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8E3"/>
    <w:multiLevelType w:val="hybridMultilevel"/>
    <w:tmpl w:val="41A60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B4A57"/>
    <w:multiLevelType w:val="hybridMultilevel"/>
    <w:tmpl w:val="D966E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2C3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181E72"/>
    <w:multiLevelType w:val="hybridMultilevel"/>
    <w:tmpl w:val="565C765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F4F6E"/>
    <w:multiLevelType w:val="hybridMultilevel"/>
    <w:tmpl w:val="CC461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A1969"/>
    <w:multiLevelType w:val="hybridMultilevel"/>
    <w:tmpl w:val="D780CA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6D07E1"/>
    <w:multiLevelType w:val="hybridMultilevel"/>
    <w:tmpl w:val="C830893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6391FD8"/>
    <w:multiLevelType w:val="hybridMultilevel"/>
    <w:tmpl w:val="9BB87D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B43DB"/>
    <w:multiLevelType w:val="hybridMultilevel"/>
    <w:tmpl w:val="D1763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C6242B"/>
    <w:multiLevelType w:val="hybridMultilevel"/>
    <w:tmpl w:val="A0567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C8732A"/>
    <w:multiLevelType w:val="hybridMultilevel"/>
    <w:tmpl w:val="AA608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0309C"/>
    <w:multiLevelType w:val="hybridMultilevel"/>
    <w:tmpl w:val="3650114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BD95791"/>
    <w:multiLevelType w:val="hybridMultilevel"/>
    <w:tmpl w:val="4B1CD6D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D5C69D8"/>
    <w:multiLevelType w:val="hybridMultilevel"/>
    <w:tmpl w:val="BA2A8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267FF2"/>
    <w:multiLevelType w:val="hybridMultilevel"/>
    <w:tmpl w:val="08422DC2"/>
    <w:lvl w:ilvl="0" w:tplc="F5EADBD8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617F0917"/>
    <w:multiLevelType w:val="hybridMultilevel"/>
    <w:tmpl w:val="DA0822B0"/>
    <w:lvl w:ilvl="0" w:tplc="AB28C5E8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2460D"/>
    <w:multiLevelType w:val="hybridMultilevel"/>
    <w:tmpl w:val="F4B21BEE"/>
    <w:lvl w:ilvl="0" w:tplc="B846D75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679870FC"/>
    <w:multiLevelType w:val="hybridMultilevel"/>
    <w:tmpl w:val="9EC8D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B52E95"/>
    <w:multiLevelType w:val="hybridMultilevel"/>
    <w:tmpl w:val="4392B1C0"/>
    <w:lvl w:ilvl="0" w:tplc="8A6CE72C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6BBB32E8"/>
    <w:multiLevelType w:val="hybridMultilevel"/>
    <w:tmpl w:val="5694E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AB0EEE"/>
    <w:multiLevelType w:val="hybridMultilevel"/>
    <w:tmpl w:val="A0F21522"/>
    <w:lvl w:ilvl="0" w:tplc="1FB4A798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6EAD3E05"/>
    <w:multiLevelType w:val="hybridMultilevel"/>
    <w:tmpl w:val="F8849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162552"/>
    <w:multiLevelType w:val="hybridMultilevel"/>
    <w:tmpl w:val="72DA90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C71DE0"/>
    <w:multiLevelType w:val="hybridMultilevel"/>
    <w:tmpl w:val="939AF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684DEF"/>
    <w:multiLevelType w:val="hybridMultilevel"/>
    <w:tmpl w:val="8B56056E"/>
    <w:lvl w:ilvl="0" w:tplc="CDCA5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072EFE"/>
    <w:multiLevelType w:val="hybridMultilevel"/>
    <w:tmpl w:val="EC4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570813"/>
    <w:multiLevelType w:val="hybridMultilevel"/>
    <w:tmpl w:val="65B8D4F0"/>
    <w:lvl w:ilvl="0" w:tplc="041F0017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7">
      <w:start w:val="1"/>
      <w:numFmt w:val="lowerLetter"/>
      <w:lvlText w:val="%3)"/>
      <w:lvlJc w:val="left"/>
      <w:pPr>
        <w:ind w:left="1031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7634708A"/>
    <w:multiLevelType w:val="hybridMultilevel"/>
    <w:tmpl w:val="7E7AA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835004"/>
    <w:multiLevelType w:val="hybridMultilevel"/>
    <w:tmpl w:val="35743118"/>
    <w:lvl w:ilvl="0" w:tplc="B96844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695AC0"/>
    <w:multiLevelType w:val="hybridMultilevel"/>
    <w:tmpl w:val="54B28B7A"/>
    <w:lvl w:ilvl="0" w:tplc="43A2F6F6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77E145B5"/>
    <w:multiLevelType w:val="hybridMultilevel"/>
    <w:tmpl w:val="DEA61B30"/>
    <w:lvl w:ilvl="0" w:tplc="514EA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4C3CCE"/>
    <w:multiLevelType w:val="hybridMultilevel"/>
    <w:tmpl w:val="D1902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096B28"/>
    <w:multiLevelType w:val="hybridMultilevel"/>
    <w:tmpl w:val="5A280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A273CE"/>
    <w:multiLevelType w:val="hybridMultilevel"/>
    <w:tmpl w:val="F594E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E71E39"/>
    <w:multiLevelType w:val="hybridMultilevel"/>
    <w:tmpl w:val="466E3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FD725D"/>
    <w:multiLevelType w:val="hybridMultilevel"/>
    <w:tmpl w:val="3A32E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24"/>
  </w:num>
  <w:num w:numId="5">
    <w:abstractNumId w:val="9"/>
  </w:num>
  <w:num w:numId="6">
    <w:abstractNumId w:val="40"/>
  </w:num>
  <w:num w:numId="7">
    <w:abstractNumId w:val="63"/>
  </w:num>
  <w:num w:numId="8">
    <w:abstractNumId w:val="39"/>
  </w:num>
  <w:num w:numId="9">
    <w:abstractNumId w:val="45"/>
  </w:num>
  <w:num w:numId="10">
    <w:abstractNumId w:val="32"/>
  </w:num>
  <w:num w:numId="11">
    <w:abstractNumId w:val="21"/>
  </w:num>
  <w:num w:numId="12">
    <w:abstractNumId w:val="2"/>
  </w:num>
  <w:num w:numId="13">
    <w:abstractNumId w:val="34"/>
  </w:num>
  <w:num w:numId="14">
    <w:abstractNumId w:val="53"/>
  </w:num>
  <w:num w:numId="15">
    <w:abstractNumId w:val="51"/>
  </w:num>
  <w:num w:numId="16">
    <w:abstractNumId w:val="36"/>
  </w:num>
  <w:num w:numId="17">
    <w:abstractNumId w:val="26"/>
  </w:num>
  <w:num w:numId="18">
    <w:abstractNumId w:val="23"/>
  </w:num>
  <w:num w:numId="19">
    <w:abstractNumId w:val="28"/>
  </w:num>
  <w:num w:numId="20">
    <w:abstractNumId w:val="13"/>
  </w:num>
  <w:num w:numId="21">
    <w:abstractNumId w:val="62"/>
  </w:num>
  <w:num w:numId="22">
    <w:abstractNumId w:val="5"/>
  </w:num>
  <w:num w:numId="23">
    <w:abstractNumId w:val="6"/>
  </w:num>
  <w:num w:numId="24">
    <w:abstractNumId w:val="27"/>
  </w:num>
  <w:num w:numId="25">
    <w:abstractNumId w:val="20"/>
  </w:num>
  <w:num w:numId="26">
    <w:abstractNumId w:val="18"/>
  </w:num>
  <w:num w:numId="27">
    <w:abstractNumId w:val="50"/>
  </w:num>
  <w:num w:numId="28">
    <w:abstractNumId w:val="31"/>
  </w:num>
  <w:num w:numId="29">
    <w:abstractNumId w:val="38"/>
  </w:num>
  <w:num w:numId="30">
    <w:abstractNumId w:val="1"/>
  </w:num>
  <w:num w:numId="31">
    <w:abstractNumId w:val="55"/>
  </w:num>
  <w:num w:numId="32">
    <w:abstractNumId w:val="19"/>
  </w:num>
  <w:num w:numId="33">
    <w:abstractNumId w:val="4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</w:num>
  <w:num w:numId="36">
    <w:abstractNumId w:val="11"/>
  </w:num>
  <w:num w:numId="37">
    <w:abstractNumId w:val="61"/>
  </w:num>
  <w:num w:numId="38">
    <w:abstractNumId w:val="56"/>
  </w:num>
  <w:num w:numId="39">
    <w:abstractNumId w:val="60"/>
  </w:num>
  <w:num w:numId="40">
    <w:abstractNumId w:val="47"/>
  </w:num>
  <w:num w:numId="41">
    <w:abstractNumId w:val="22"/>
  </w:num>
  <w:num w:numId="42">
    <w:abstractNumId w:val="46"/>
  </w:num>
  <w:num w:numId="43">
    <w:abstractNumId w:val="33"/>
  </w:num>
  <w:num w:numId="44">
    <w:abstractNumId w:val="57"/>
  </w:num>
  <w:num w:numId="45">
    <w:abstractNumId w:val="35"/>
  </w:num>
  <w:num w:numId="46">
    <w:abstractNumId w:val="14"/>
  </w:num>
  <w:num w:numId="47">
    <w:abstractNumId w:val="10"/>
  </w:num>
  <w:num w:numId="48">
    <w:abstractNumId w:val="44"/>
  </w:num>
  <w:num w:numId="49">
    <w:abstractNumId w:val="15"/>
  </w:num>
  <w:num w:numId="50">
    <w:abstractNumId w:val="37"/>
  </w:num>
  <w:num w:numId="51">
    <w:abstractNumId w:val="16"/>
  </w:num>
  <w:num w:numId="52">
    <w:abstractNumId w:val="43"/>
  </w:num>
  <w:num w:numId="53">
    <w:abstractNumId w:val="17"/>
  </w:num>
  <w:num w:numId="54">
    <w:abstractNumId w:val="12"/>
  </w:num>
  <w:num w:numId="55">
    <w:abstractNumId w:val="54"/>
  </w:num>
  <w:num w:numId="56">
    <w:abstractNumId w:val="41"/>
  </w:num>
  <w:num w:numId="57">
    <w:abstractNumId w:val="25"/>
  </w:num>
  <w:num w:numId="58">
    <w:abstractNumId w:val="7"/>
  </w:num>
  <w:num w:numId="59">
    <w:abstractNumId w:val="4"/>
  </w:num>
  <w:num w:numId="60">
    <w:abstractNumId w:val="48"/>
  </w:num>
  <w:num w:numId="61">
    <w:abstractNumId w:val="42"/>
  </w:num>
  <w:num w:numId="62">
    <w:abstractNumId w:val="58"/>
  </w:num>
  <w:num w:numId="63">
    <w:abstractNumId w:val="52"/>
  </w:num>
  <w:num w:numId="64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F7"/>
    <w:rsid w:val="00012815"/>
    <w:rsid w:val="00027FA2"/>
    <w:rsid w:val="0004192A"/>
    <w:rsid w:val="00054947"/>
    <w:rsid w:val="00066215"/>
    <w:rsid w:val="0007708A"/>
    <w:rsid w:val="00081177"/>
    <w:rsid w:val="000819B5"/>
    <w:rsid w:val="00082B79"/>
    <w:rsid w:val="00096A16"/>
    <w:rsid w:val="000A60DA"/>
    <w:rsid w:val="000C2F6E"/>
    <w:rsid w:val="000D2FE0"/>
    <w:rsid w:val="000E5A51"/>
    <w:rsid w:val="000F4D4E"/>
    <w:rsid w:val="00101AA0"/>
    <w:rsid w:val="001049EC"/>
    <w:rsid w:val="00110CF9"/>
    <w:rsid w:val="00131264"/>
    <w:rsid w:val="00136825"/>
    <w:rsid w:val="001608B8"/>
    <w:rsid w:val="00181D0B"/>
    <w:rsid w:val="00183BF7"/>
    <w:rsid w:val="001B0E30"/>
    <w:rsid w:val="001D0647"/>
    <w:rsid w:val="001D5BB1"/>
    <w:rsid w:val="001D5D2B"/>
    <w:rsid w:val="00200F5F"/>
    <w:rsid w:val="00203C69"/>
    <w:rsid w:val="00205E5F"/>
    <w:rsid w:val="00220F27"/>
    <w:rsid w:val="00243C67"/>
    <w:rsid w:val="00243FEE"/>
    <w:rsid w:val="002747AB"/>
    <w:rsid w:val="00274F30"/>
    <w:rsid w:val="002949B3"/>
    <w:rsid w:val="002D2C07"/>
    <w:rsid w:val="002D2EBA"/>
    <w:rsid w:val="002E7298"/>
    <w:rsid w:val="002F00EB"/>
    <w:rsid w:val="002F2664"/>
    <w:rsid w:val="00302EAF"/>
    <w:rsid w:val="00306627"/>
    <w:rsid w:val="0030709F"/>
    <w:rsid w:val="00312686"/>
    <w:rsid w:val="00320798"/>
    <w:rsid w:val="0033046E"/>
    <w:rsid w:val="00344881"/>
    <w:rsid w:val="00346DFA"/>
    <w:rsid w:val="00355296"/>
    <w:rsid w:val="00355DC4"/>
    <w:rsid w:val="00362710"/>
    <w:rsid w:val="00366265"/>
    <w:rsid w:val="00396A97"/>
    <w:rsid w:val="003A6461"/>
    <w:rsid w:val="003C3694"/>
    <w:rsid w:val="003C526B"/>
    <w:rsid w:val="003D0653"/>
    <w:rsid w:val="003E7D9B"/>
    <w:rsid w:val="00424B5B"/>
    <w:rsid w:val="00427E9B"/>
    <w:rsid w:val="00462698"/>
    <w:rsid w:val="00467B51"/>
    <w:rsid w:val="004764E5"/>
    <w:rsid w:val="00483411"/>
    <w:rsid w:val="0048500C"/>
    <w:rsid w:val="004A6E33"/>
    <w:rsid w:val="004D7019"/>
    <w:rsid w:val="004E56CF"/>
    <w:rsid w:val="004F07D3"/>
    <w:rsid w:val="004F1380"/>
    <w:rsid w:val="0053778B"/>
    <w:rsid w:val="005445AB"/>
    <w:rsid w:val="0055081E"/>
    <w:rsid w:val="00561A1C"/>
    <w:rsid w:val="00581659"/>
    <w:rsid w:val="00595DB3"/>
    <w:rsid w:val="005A61F4"/>
    <w:rsid w:val="005B3FB2"/>
    <w:rsid w:val="005B4FF7"/>
    <w:rsid w:val="005B5C22"/>
    <w:rsid w:val="005D1BC7"/>
    <w:rsid w:val="005E2FEF"/>
    <w:rsid w:val="005E6ED4"/>
    <w:rsid w:val="005F3B33"/>
    <w:rsid w:val="0061294F"/>
    <w:rsid w:val="00614BB3"/>
    <w:rsid w:val="00624EBA"/>
    <w:rsid w:val="006271B0"/>
    <w:rsid w:val="00653AA6"/>
    <w:rsid w:val="00655320"/>
    <w:rsid w:val="006559E0"/>
    <w:rsid w:val="00676D9E"/>
    <w:rsid w:val="00676F50"/>
    <w:rsid w:val="00687970"/>
    <w:rsid w:val="0069692A"/>
    <w:rsid w:val="006B58AD"/>
    <w:rsid w:val="006F767F"/>
    <w:rsid w:val="007012CC"/>
    <w:rsid w:val="007113DC"/>
    <w:rsid w:val="00712740"/>
    <w:rsid w:val="00712981"/>
    <w:rsid w:val="00730C65"/>
    <w:rsid w:val="007466EE"/>
    <w:rsid w:val="007750B4"/>
    <w:rsid w:val="007873B7"/>
    <w:rsid w:val="00794AB4"/>
    <w:rsid w:val="007A4B95"/>
    <w:rsid w:val="007C5330"/>
    <w:rsid w:val="007C5638"/>
    <w:rsid w:val="007D7B8B"/>
    <w:rsid w:val="00812278"/>
    <w:rsid w:val="00865432"/>
    <w:rsid w:val="00890856"/>
    <w:rsid w:val="00891A1D"/>
    <w:rsid w:val="00894806"/>
    <w:rsid w:val="00897D3F"/>
    <w:rsid w:val="008A3AC5"/>
    <w:rsid w:val="008D3D74"/>
    <w:rsid w:val="008E2276"/>
    <w:rsid w:val="008F3555"/>
    <w:rsid w:val="00907A9F"/>
    <w:rsid w:val="00913A80"/>
    <w:rsid w:val="00921615"/>
    <w:rsid w:val="00931D5B"/>
    <w:rsid w:val="00932175"/>
    <w:rsid w:val="00934679"/>
    <w:rsid w:val="00955802"/>
    <w:rsid w:val="00966746"/>
    <w:rsid w:val="00980B64"/>
    <w:rsid w:val="00981E14"/>
    <w:rsid w:val="0099645E"/>
    <w:rsid w:val="009C174F"/>
    <w:rsid w:val="009C2B81"/>
    <w:rsid w:val="009C7B1A"/>
    <w:rsid w:val="009F1B63"/>
    <w:rsid w:val="00A07EB7"/>
    <w:rsid w:val="00A364B6"/>
    <w:rsid w:val="00A37E86"/>
    <w:rsid w:val="00A41D48"/>
    <w:rsid w:val="00A732AD"/>
    <w:rsid w:val="00A8031D"/>
    <w:rsid w:val="00AA4DFD"/>
    <w:rsid w:val="00AB652A"/>
    <w:rsid w:val="00AB6C19"/>
    <w:rsid w:val="00AC10E5"/>
    <w:rsid w:val="00AD595E"/>
    <w:rsid w:val="00AE1E9F"/>
    <w:rsid w:val="00AE718F"/>
    <w:rsid w:val="00AF11CA"/>
    <w:rsid w:val="00AF7075"/>
    <w:rsid w:val="00B059D1"/>
    <w:rsid w:val="00B176E0"/>
    <w:rsid w:val="00B26262"/>
    <w:rsid w:val="00B355D3"/>
    <w:rsid w:val="00B3602F"/>
    <w:rsid w:val="00B36043"/>
    <w:rsid w:val="00B36F6A"/>
    <w:rsid w:val="00B42B3D"/>
    <w:rsid w:val="00B4314A"/>
    <w:rsid w:val="00B558E7"/>
    <w:rsid w:val="00B61F16"/>
    <w:rsid w:val="00B664F5"/>
    <w:rsid w:val="00B67069"/>
    <w:rsid w:val="00B74BB2"/>
    <w:rsid w:val="00B81CC0"/>
    <w:rsid w:val="00BB0576"/>
    <w:rsid w:val="00BB2342"/>
    <w:rsid w:val="00BB3574"/>
    <w:rsid w:val="00BB52ED"/>
    <w:rsid w:val="00BC6533"/>
    <w:rsid w:val="00BE6671"/>
    <w:rsid w:val="00C00D5B"/>
    <w:rsid w:val="00C02B63"/>
    <w:rsid w:val="00C17593"/>
    <w:rsid w:val="00C21525"/>
    <w:rsid w:val="00C22BBC"/>
    <w:rsid w:val="00C2456F"/>
    <w:rsid w:val="00C36516"/>
    <w:rsid w:val="00C414B5"/>
    <w:rsid w:val="00C41C32"/>
    <w:rsid w:val="00C4589D"/>
    <w:rsid w:val="00C658CE"/>
    <w:rsid w:val="00C6774F"/>
    <w:rsid w:val="00C70AE4"/>
    <w:rsid w:val="00C81F71"/>
    <w:rsid w:val="00C85506"/>
    <w:rsid w:val="00C879AC"/>
    <w:rsid w:val="00C933A6"/>
    <w:rsid w:val="00CD34BD"/>
    <w:rsid w:val="00CE56E9"/>
    <w:rsid w:val="00D20A27"/>
    <w:rsid w:val="00D259E3"/>
    <w:rsid w:val="00D32AD2"/>
    <w:rsid w:val="00D37580"/>
    <w:rsid w:val="00D47232"/>
    <w:rsid w:val="00D5055B"/>
    <w:rsid w:val="00D65CF1"/>
    <w:rsid w:val="00D71DAD"/>
    <w:rsid w:val="00D9714B"/>
    <w:rsid w:val="00DA5603"/>
    <w:rsid w:val="00DA618F"/>
    <w:rsid w:val="00DA7A68"/>
    <w:rsid w:val="00DC3A73"/>
    <w:rsid w:val="00DD7C25"/>
    <w:rsid w:val="00DE1943"/>
    <w:rsid w:val="00DE272E"/>
    <w:rsid w:val="00DE41FB"/>
    <w:rsid w:val="00DF085E"/>
    <w:rsid w:val="00DF248B"/>
    <w:rsid w:val="00E06B77"/>
    <w:rsid w:val="00E121CB"/>
    <w:rsid w:val="00E542A5"/>
    <w:rsid w:val="00E548D0"/>
    <w:rsid w:val="00E60AA0"/>
    <w:rsid w:val="00E767FC"/>
    <w:rsid w:val="00EC55B6"/>
    <w:rsid w:val="00F0483B"/>
    <w:rsid w:val="00F30A6E"/>
    <w:rsid w:val="00F34B9C"/>
    <w:rsid w:val="00F3604B"/>
    <w:rsid w:val="00F377A2"/>
    <w:rsid w:val="00F441BB"/>
    <w:rsid w:val="00F508E3"/>
    <w:rsid w:val="00F75D08"/>
    <w:rsid w:val="00F9376C"/>
    <w:rsid w:val="00FA1AEB"/>
    <w:rsid w:val="00FA4D77"/>
    <w:rsid w:val="00FB2E4D"/>
    <w:rsid w:val="00FB7A24"/>
    <w:rsid w:val="00FC5803"/>
    <w:rsid w:val="00FE3018"/>
    <w:rsid w:val="00FF1DAF"/>
    <w:rsid w:val="00FF1FB8"/>
    <w:rsid w:val="00FF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D7B8B"/>
    <w:pPr>
      <w:keepNext/>
      <w:overflowPunct/>
      <w:autoSpaceDE/>
      <w:autoSpaceDN/>
      <w:adjustRightInd/>
      <w:ind w:right="-283"/>
      <w:jc w:val="center"/>
      <w:textAlignment w:val="auto"/>
      <w:outlineLvl w:val="0"/>
    </w:pPr>
    <w:rPr>
      <w:b/>
      <w:sz w:val="28"/>
      <w:u w:val="singl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22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5B4FF7"/>
    <w:pPr>
      <w:jc w:val="both"/>
    </w:pPr>
  </w:style>
  <w:style w:type="paragraph" w:styleId="GvdeMetni3">
    <w:name w:val="Body Text 3"/>
    <w:basedOn w:val="Normal"/>
    <w:link w:val="GvdeMetni3Char"/>
    <w:rsid w:val="005B4FF7"/>
    <w:pPr>
      <w:ind w:right="-288"/>
    </w:pPr>
    <w:rPr>
      <w:sz w:val="22"/>
    </w:rPr>
  </w:style>
  <w:style w:type="character" w:customStyle="1" w:styleId="GvdeMetni3Char">
    <w:name w:val="Gövde Metni 3 Char"/>
    <w:basedOn w:val="VarsaylanParagrafYazTipi"/>
    <w:link w:val="GvdeMetni3"/>
    <w:rsid w:val="005B4FF7"/>
    <w:rPr>
      <w:rFonts w:ascii="Times New Roman" w:eastAsia="Times New Roman" w:hAnsi="Times New Roman" w:cs="Times New Roman"/>
      <w:szCs w:val="20"/>
      <w:lang w:eastAsia="tr-TR"/>
    </w:rPr>
  </w:style>
  <w:style w:type="paragraph" w:styleId="bekMetni">
    <w:name w:val="Block Text"/>
    <w:basedOn w:val="Normal"/>
    <w:rsid w:val="005B4FF7"/>
    <w:pPr>
      <w:ind w:left="405" w:right="-288"/>
      <w:jc w:val="center"/>
    </w:pPr>
    <w:rPr>
      <w:b/>
      <w:sz w:val="22"/>
    </w:rPr>
  </w:style>
  <w:style w:type="paragraph" w:styleId="ListeParagraf">
    <w:name w:val="List Paragraph"/>
    <w:basedOn w:val="Normal"/>
    <w:qFormat/>
    <w:rsid w:val="005B4FF7"/>
    <w:pPr>
      <w:ind w:left="720"/>
      <w:contextualSpacing/>
    </w:pPr>
  </w:style>
  <w:style w:type="paragraph" w:customStyle="1" w:styleId="Default">
    <w:name w:val="Default"/>
    <w:rsid w:val="0008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E542A5"/>
    <w:rPr>
      <w:b/>
      <w:bCs/>
    </w:rPr>
  </w:style>
  <w:style w:type="character" w:customStyle="1" w:styleId="Balk1Char">
    <w:name w:val="Başlık 1 Char"/>
    <w:basedOn w:val="VarsaylanParagrafYazTipi"/>
    <w:link w:val="Balk1"/>
    <w:rsid w:val="007D7B8B"/>
    <w:rPr>
      <w:rFonts w:ascii="Times New Roman" w:eastAsia="Times New Roman" w:hAnsi="Times New Roman" w:cs="Times New Roman"/>
      <w:b/>
      <w:sz w:val="28"/>
      <w:szCs w:val="20"/>
      <w:u w:val="single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B4314A"/>
    <w:rPr>
      <w:i/>
      <w:iCs/>
      <w:color w:val="80808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1227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tr-TR"/>
    </w:rPr>
  </w:style>
  <w:style w:type="paragraph" w:styleId="AralkYok">
    <w:name w:val="No Spacing"/>
    <w:uiPriority w:val="1"/>
    <w:qFormat/>
    <w:rsid w:val="004834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D2C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2D2C07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E2276"/>
    <w:rPr>
      <w:i/>
      <w:iCs/>
    </w:rPr>
  </w:style>
  <w:style w:type="table" w:styleId="TabloKlavuzu">
    <w:name w:val="Table Grid"/>
    <w:basedOn w:val="NormalTablo"/>
    <w:uiPriority w:val="59"/>
    <w:rsid w:val="00B4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0A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DzMetin">
    <w:name w:val="Plain Text"/>
    <w:basedOn w:val="Normal"/>
    <w:link w:val="DzMetinChar"/>
    <w:rsid w:val="00C70A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DzMetinChar">
    <w:name w:val="Düz Metin Char"/>
    <w:basedOn w:val="VarsaylanParagrafYazTipi"/>
    <w:link w:val="DzMetin"/>
    <w:rsid w:val="00C70A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37E8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37E8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link w:val="AltKonuBalChar"/>
    <w:uiPriority w:val="99"/>
    <w:qFormat/>
    <w:rsid w:val="00F75D08"/>
    <w:pPr>
      <w:overflowPunct/>
      <w:autoSpaceDE/>
      <w:autoSpaceDN/>
      <w:adjustRightInd/>
      <w:textAlignment w:val="auto"/>
    </w:pPr>
    <w:rPr>
      <w:b/>
      <w:bCs/>
      <w:szCs w:val="24"/>
      <w:u w:val="single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F75D08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4589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589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alk41">
    <w:name w:val="Başlık 41"/>
    <w:basedOn w:val="Normal"/>
    <w:uiPriority w:val="1"/>
    <w:qFormat/>
    <w:rsid w:val="00C4589D"/>
    <w:pPr>
      <w:widowControl w:val="0"/>
      <w:overflowPunct/>
      <w:autoSpaceDE/>
      <w:autoSpaceDN/>
      <w:adjustRightInd/>
      <w:textAlignment w:val="auto"/>
      <w:outlineLvl w:val="4"/>
    </w:pPr>
    <w:rPr>
      <w:rFonts w:cstheme="minorBidi"/>
      <w:b/>
      <w:bCs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D7B8B"/>
    <w:pPr>
      <w:keepNext/>
      <w:overflowPunct/>
      <w:autoSpaceDE/>
      <w:autoSpaceDN/>
      <w:adjustRightInd/>
      <w:ind w:right="-283"/>
      <w:jc w:val="center"/>
      <w:textAlignment w:val="auto"/>
      <w:outlineLvl w:val="0"/>
    </w:pPr>
    <w:rPr>
      <w:b/>
      <w:sz w:val="28"/>
      <w:u w:val="singl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22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5B4FF7"/>
    <w:pPr>
      <w:jc w:val="both"/>
    </w:pPr>
  </w:style>
  <w:style w:type="paragraph" w:styleId="GvdeMetni3">
    <w:name w:val="Body Text 3"/>
    <w:basedOn w:val="Normal"/>
    <w:link w:val="GvdeMetni3Char"/>
    <w:rsid w:val="005B4FF7"/>
    <w:pPr>
      <w:ind w:right="-288"/>
    </w:pPr>
    <w:rPr>
      <w:sz w:val="22"/>
    </w:rPr>
  </w:style>
  <w:style w:type="character" w:customStyle="1" w:styleId="GvdeMetni3Char">
    <w:name w:val="Gövde Metni 3 Char"/>
    <w:basedOn w:val="VarsaylanParagrafYazTipi"/>
    <w:link w:val="GvdeMetni3"/>
    <w:rsid w:val="005B4FF7"/>
    <w:rPr>
      <w:rFonts w:ascii="Times New Roman" w:eastAsia="Times New Roman" w:hAnsi="Times New Roman" w:cs="Times New Roman"/>
      <w:szCs w:val="20"/>
      <w:lang w:eastAsia="tr-TR"/>
    </w:rPr>
  </w:style>
  <w:style w:type="paragraph" w:styleId="bekMetni">
    <w:name w:val="Block Text"/>
    <w:basedOn w:val="Normal"/>
    <w:rsid w:val="005B4FF7"/>
    <w:pPr>
      <w:ind w:left="405" w:right="-288"/>
      <w:jc w:val="center"/>
    </w:pPr>
    <w:rPr>
      <w:b/>
      <w:sz w:val="22"/>
    </w:rPr>
  </w:style>
  <w:style w:type="paragraph" w:styleId="ListeParagraf">
    <w:name w:val="List Paragraph"/>
    <w:basedOn w:val="Normal"/>
    <w:qFormat/>
    <w:rsid w:val="005B4FF7"/>
    <w:pPr>
      <w:ind w:left="720"/>
      <w:contextualSpacing/>
    </w:pPr>
  </w:style>
  <w:style w:type="paragraph" w:customStyle="1" w:styleId="Default">
    <w:name w:val="Default"/>
    <w:rsid w:val="0008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E542A5"/>
    <w:rPr>
      <w:b/>
      <w:bCs/>
    </w:rPr>
  </w:style>
  <w:style w:type="character" w:customStyle="1" w:styleId="Balk1Char">
    <w:name w:val="Başlık 1 Char"/>
    <w:basedOn w:val="VarsaylanParagrafYazTipi"/>
    <w:link w:val="Balk1"/>
    <w:rsid w:val="007D7B8B"/>
    <w:rPr>
      <w:rFonts w:ascii="Times New Roman" w:eastAsia="Times New Roman" w:hAnsi="Times New Roman" w:cs="Times New Roman"/>
      <w:b/>
      <w:sz w:val="28"/>
      <w:szCs w:val="20"/>
      <w:u w:val="single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B4314A"/>
    <w:rPr>
      <w:i/>
      <w:iCs/>
      <w:color w:val="80808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1227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tr-TR"/>
    </w:rPr>
  </w:style>
  <w:style w:type="paragraph" w:styleId="AralkYok">
    <w:name w:val="No Spacing"/>
    <w:uiPriority w:val="1"/>
    <w:qFormat/>
    <w:rsid w:val="004834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D2C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2D2C07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E2276"/>
    <w:rPr>
      <w:i/>
      <w:iCs/>
    </w:rPr>
  </w:style>
  <w:style w:type="table" w:styleId="TabloKlavuzu">
    <w:name w:val="Table Grid"/>
    <w:basedOn w:val="NormalTablo"/>
    <w:uiPriority w:val="59"/>
    <w:rsid w:val="00B4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0A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DzMetin">
    <w:name w:val="Plain Text"/>
    <w:basedOn w:val="Normal"/>
    <w:link w:val="DzMetinChar"/>
    <w:rsid w:val="00C70A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DzMetinChar">
    <w:name w:val="Düz Metin Char"/>
    <w:basedOn w:val="VarsaylanParagrafYazTipi"/>
    <w:link w:val="DzMetin"/>
    <w:rsid w:val="00C70A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37E8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37E8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link w:val="AltKonuBalChar"/>
    <w:uiPriority w:val="99"/>
    <w:qFormat/>
    <w:rsid w:val="00F75D08"/>
    <w:pPr>
      <w:overflowPunct/>
      <w:autoSpaceDE/>
      <w:autoSpaceDN/>
      <w:adjustRightInd/>
      <w:textAlignment w:val="auto"/>
    </w:pPr>
    <w:rPr>
      <w:b/>
      <w:bCs/>
      <w:szCs w:val="24"/>
      <w:u w:val="single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F75D08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4589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589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alk41">
    <w:name w:val="Başlık 41"/>
    <w:basedOn w:val="Normal"/>
    <w:uiPriority w:val="1"/>
    <w:qFormat/>
    <w:rsid w:val="00C4589D"/>
    <w:pPr>
      <w:widowControl w:val="0"/>
      <w:overflowPunct/>
      <w:autoSpaceDE/>
      <w:autoSpaceDN/>
      <w:adjustRightInd/>
      <w:textAlignment w:val="auto"/>
      <w:outlineLvl w:val="4"/>
    </w:pPr>
    <w:rPr>
      <w:rFonts w:cstheme="minorBidi"/>
      <w:b/>
      <w:bCs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HamdiOKKAN</cp:lastModifiedBy>
  <cp:revision>2</cp:revision>
  <cp:lastPrinted>2020-12-02T11:48:00Z</cp:lastPrinted>
  <dcterms:created xsi:type="dcterms:W3CDTF">2023-03-30T10:55:00Z</dcterms:created>
  <dcterms:modified xsi:type="dcterms:W3CDTF">2023-03-30T10:55:00Z</dcterms:modified>
</cp:coreProperties>
</file>